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AFB" w:rsidRDefault="00447AFB" w:rsidP="00533E88">
      <w:pPr>
        <w:bidi/>
        <w:spacing w:line="240" w:lineRule="auto"/>
        <w:jc w:val="center"/>
        <w:rPr>
          <w:rFonts w:asciiTheme="majorBidi" w:hAnsiTheme="majorBidi" w:cstheme="majorBidi"/>
          <w:sz w:val="24"/>
          <w:szCs w:val="24"/>
          <w:rtl/>
        </w:rPr>
      </w:pPr>
      <w:bookmarkStart w:id="0" w:name="_GoBack"/>
      <w:bookmarkEnd w:id="0"/>
    </w:p>
    <w:p w:rsidR="005721E5" w:rsidRDefault="005721E5" w:rsidP="005721E5">
      <w:pPr>
        <w:bidi/>
        <w:spacing w:line="240" w:lineRule="auto"/>
        <w:jc w:val="center"/>
        <w:rPr>
          <w:rFonts w:asciiTheme="majorBidi" w:hAnsiTheme="majorBidi" w:cstheme="majorBidi"/>
          <w:sz w:val="24"/>
          <w:szCs w:val="24"/>
          <w:rtl/>
        </w:rPr>
      </w:pPr>
    </w:p>
    <w:p w:rsidR="005721E5" w:rsidRDefault="005721E5" w:rsidP="005721E5">
      <w:pPr>
        <w:bidi/>
        <w:spacing w:line="240" w:lineRule="auto"/>
        <w:jc w:val="center"/>
        <w:rPr>
          <w:rFonts w:asciiTheme="majorBidi" w:hAnsiTheme="majorBidi" w:cstheme="majorBidi"/>
          <w:sz w:val="24"/>
          <w:szCs w:val="24"/>
          <w:rtl/>
        </w:rPr>
      </w:pPr>
    </w:p>
    <w:p w:rsidR="00447AFB" w:rsidRDefault="00447AFB" w:rsidP="00447AFB">
      <w:pPr>
        <w:bidi/>
        <w:spacing w:line="240" w:lineRule="auto"/>
        <w:jc w:val="center"/>
        <w:rPr>
          <w:rFonts w:asciiTheme="majorBidi" w:hAnsiTheme="majorBidi" w:cstheme="majorBidi"/>
          <w:sz w:val="24"/>
          <w:szCs w:val="24"/>
          <w:rtl/>
        </w:rPr>
      </w:pPr>
    </w:p>
    <w:p w:rsidR="00533E88" w:rsidRPr="005721E5" w:rsidRDefault="00447AFB" w:rsidP="00447AFB">
      <w:pPr>
        <w:bidi/>
        <w:spacing w:line="240" w:lineRule="auto"/>
        <w:jc w:val="center"/>
        <w:rPr>
          <w:rFonts w:asciiTheme="majorBidi" w:hAnsiTheme="majorBidi" w:cstheme="majorBidi"/>
          <w:b/>
          <w:bCs/>
          <w:sz w:val="32"/>
          <w:szCs w:val="32"/>
          <w:rtl/>
        </w:rPr>
      </w:pPr>
      <w:r w:rsidRPr="005721E5">
        <w:rPr>
          <w:rFonts w:asciiTheme="majorBidi" w:hAnsiTheme="majorBidi" w:cstheme="majorBidi" w:hint="cs"/>
          <w:b/>
          <w:bCs/>
          <w:sz w:val="32"/>
          <w:szCs w:val="32"/>
          <w:rtl/>
        </w:rPr>
        <w:t>ا</w:t>
      </w:r>
      <w:r w:rsidR="00533E88" w:rsidRPr="005721E5">
        <w:rPr>
          <w:rFonts w:asciiTheme="majorBidi" w:hAnsiTheme="majorBidi" w:cstheme="majorBidi" w:hint="cs"/>
          <w:b/>
          <w:bCs/>
          <w:sz w:val="32"/>
          <w:szCs w:val="32"/>
          <w:rtl/>
        </w:rPr>
        <w:t>لجلسة الاستثنائية</w:t>
      </w:r>
    </w:p>
    <w:p w:rsidR="00447AFB" w:rsidRDefault="00447AFB" w:rsidP="00447AFB">
      <w:pPr>
        <w:bidi/>
        <w:spacing w:line="240" w:lineRule="auto"/>
        <w:rPr>
          <w:rFonts w:asciiTheme="majorBidi" w:hAnsiTheme="majorBidi" w:cstheme="majorBidi"/>
          <w:sz w:val="24"/>
          <w:szCs w:val="24"/>
          <w:rtl/>
        </w:rPr>
      </w:pPr>
    </w:p>
    <w:p w:rsidR="00447AFB" w:rsidRPr="00D951A2" w:rsidRDefault="00447AFB" w:rsidP="00447AFB">
      <w:pPr>
        <w:bidi/>
        <w:jc w:val="center"/>
        <w:rPr>
          <w:rFonts w:ascii="Times New Roman" w:hAnsi="Times New Roman" w:cs="Times New Roman"/>
          <w:b/>
          <w:bCs/>
          <w:sz w:val="24"/>
          <w:szCs w:val="24"/>
          <w:rtl/>
          <w:lang w:bidi="ar-JO"/>
        </w:rPr>
      </w:pPr>
      <w:r w:rsidRPr="00D951A2">
        <w:rPr>
          <w:rFonts w:ascii="Times New Roman" w:hAnsi="Times New Roman" w:cs="Times New Roman" w:hint="cs"/>
          <w:b/>
          <w:bCs/>
          <w:sz w:val="24"/>
          <w:szCs w:val="24"/>
          <w:rtl/>
          <w:lang w:bidi="ar-JO"/>
        </w:rPr>
        <w:t>واقع النساء والفتيات في دولة فلسطين</w:t>
      </w:r>
    </w:p>
    <w:p w:rsidR="00447AFB" w:rsidRDefault="005721E5" w:rsidP="00447AFB">
      <w:pPr>
        <w:bidi/>
        <w:jc w:val="center"/>
        <w:rPr>
          <w:rFonts w:ascii="Times New Roman" w:hAnsi="Times New Roman" w:cs="Times New Roman"/>
          <w:b/>
          <w:bCs/>
          <w:sz w:val="24"/>
          <w:szCs w:val="24"/>
          <w:rtl/>
          <w:lang w:bidi="ar-JO"/>
        </w:rPr>
      </w:pPr>
      <w:r>
        <w:rPr>
          <w:rFonts w:ascii="Times New Roman" w:hAnsi="Times New Roman" w:cs="Times New Roman" w:hint="cs"/>
          <w:b/>
          <w:bCs/>
          <w:sz w:val="24"/>
          <w:szCs w:val="24"/>
          <w:rtl/>
        </w:rPr>
        <w:t>الاسئلة</w:t>
      </w:r>
      <w:r w:rsidR="00447AFB" w:rsidRPr="00D951A2">
        <w:rPr>
          <w:rFonts w:ascii="Times New Roman" w:hAnsi="Times New Roman" w:cs="Times New Roman" w:hint="cs"/>
          <w:b/>
          <w:bCs/>
          <w:sz w:val="24"/>
          <w:szCs w:val="24"/>
          <w:rtl/>
          <w:lang w:bidi="ar-JO"/>
        </w:rPr>
        <w:t xml:space="preserve"> المقدم من المؤسسات الاهلية والنسوية في فلسطين يعكس رؤية واليات التدخل من قبل دولة فلسطين لتحقيق المساواة والعدالة الاجتماعية دون تمييز</w:t>
      </w:r>
    </w:p>
    <w:p w:rsidR="00447AFB" w:rsidRDefault="00447AFB" w:rsidP="00447AFB">
      <w:pPr>
        <w:bidi/>
        <w:jc w:val="center"/>
        <w:rPr>
          <w:rFonts w:ascii="Times New Roman" w:hAnsi="Times New Roman" w:cs="Times New Roman"/>
          <w:b/>
          <w:bCs/>
          <w:sz w:val="24"/>
          <w:szCs w:val="24"/>
          <w:rtl/>
          <w:lang w:bidi="ar-JO"/>
        </w:rPr>
      </w:pPr>
    </w:p>
    <w:p w:rsidR="00447AFB" w:rsidRPr="00D951A2" w:rsidRDefault="00447AFB" w:rsidP="00447AFB">
      <w:pPr>
        <w:bidi/>
        <w:jc w:val="center"/>
        <w:rPr>
          <w:rFonts w:ascii="Times New Roman" w:hAnsi="Times New Roman" w:cs="Times New Roman"/>
          <w:b/>
          <w:bCs/>
          <w:sz w:val="24"/>
          <w:szCs w:val="24"/>
          <w:rtl/>
          <w:lang w:bidi="ar-JO"/>
        </w:rPr>
      </w:pPr>
    </w:p>
    <w:p w:rsidR="00447AFB" w:rsidRDefault="00447AFB" w:rsidP="00447AFB">
      <w:pPr>
        <w:bidi/>
        <w:jc w:val="center"/>
        <w:rPr>
          <w:rFonts w:ascii="Times New Roman" w:hAnsi="Times New Roman" w:cs="Times New Roman"/>
          <w:b/>
          <w:bCs/>
          <w:sz w:val="24"/>
          <w:szCs w:val="24"/>
          <w:rtl/>
          <w:lang w:bidi="ar-JO"/>
        </w:rPr>
      </w:pPr>
      <w:r>
        <w:rPr>
          <w:rFonts w:ascii="Times New Roman" w:hAnsi="Times New Roman" w:cs="Times New Roman" w:hint="cs"/>
          <w:b/>
          <w:bCs/>
          <w:sz w:val="24"/>
          <w:szCs w:val="24"/>
          <w:rtl/>
          <w:lang w:bidi="ar-JO"/>
        </w:rPr>
        <w:t xml:space="preserve">مقدم الى : اللجنة المعنية لمناهضة كافة أشكال التمييز ضد المرأة </w:t>
      </w:r>
      <w:r>
        <w:rPr>
          <w:rFonts w:ascii="Times New Roman" w:hAnsi="Times New Roman" w:cs="Times New Roman"/>
          <w:b/>
          <w:bCs/>
          <w:sz w:val="24"/>
          <w:szCs w:val="24"/>
          <w:rtl/>
          <w:lang w:bidi="ar-JO"/>
        </w:rPr>
        <w:t>–</w:t>
      </w:r>
      <w:r>
        <w:rPr>
          <w:rFonts w:ascii="Times New Roman" w:hAnsi="Times New Roman" w:cs="Times New Roman" w:hint="cs"/>
          <w:b/>
          <w:bCs/>
          <w:sz w:val="24"/>
          <w:szCs w:val="24"/>
          <w:rtl/>
          <w:lang w:bidi="ar-JO"/>
        </w:rPr>
        <w:t xml:space="preserve"> جنيف</w:t>
      </w:r>
    </w:p>
    <w:p w:rsidR="00447AFB" w:rsidRDefault="00447AFB" w:rsidP="00447AFB">
      <w:pPr>
        <w:bidi/>
        <w:jc w:val="center"/>
        <w:rPr>
          <w:rFonts w:ascii="Times New Roman" w:hAnsi="Times New Roman" w:cs="Times New Roman"/>
          <w:b/>
          <w:bCs/>
          <w:sz w:val="24"/>
          <w:szCs w:val="24"/>
          <w:rtl/>
          <w:lang w:bidi="ar-JO"/>
        </w:rPr>
      </w:pPr>
    </w:p>
    <w:p w:rsidR="00447AFB" w:rsidRDefault="00447AFB" w:rsidP="00447AFB">
      <w:pPr>
        <w:bidi/>
        <w:jc w:val="center"/>
        <w:rPr>
          <w:rFonts w:ascii="Times New Roman" w:hAnsi="Times New Roman" w:cs="Times New Roman"/>
          <w:b/>
          <w:bCs/>
          <w:sz w:val="24"/>
          <w:szCs w:val="24"/>
          <w:rtl/>
          <w:lang w:bidi="ar-JO"/>
        </w:rPr>
      </w:pPr>
      <w:r>
        <w:rPr>
          <w:rFonts w:ascii="Times New Roman" w:hAnsi="Times New Roman" w:cs="Times New Roman" w:hint="cs"/>
          <w:b/>
          <w:bCs/>
          <w:sz w:val="24"/>
          <w:szCs w:val="24"/>
          <w:rtl/>
          <w:lang w:bidi="ar-JO"/>
        </w:rPr>
        <w:t>مقدم من قبل : الاتحاد العام للمرأة الفلسطينية وا</w:t>
      </w:r>
      <w:r>
        <w:rPr>
          <w:rFonts w:ascii="Times New Roman" w:hAnsi="Times New Roman" w:cs="Times New Roman" w:hint="cs"/>
          <w:b/>
          <w:bCs/>
          <w:sz w:val="24"/>
          <w:szCs w:val="24"/>
          <w:rtl/>
        </w:rPr>
        <w:t>لا</w:t>
      </w:r>
      <w:r>
        <w:rPr>
          <w:rFonts w:ascii="Times New Roman" w:hAnsi="Times New Roman" w:cs="Times New Roman" w:hint="cs"/>
          <w:b/>
          <w:bCs/>
          <w:sz w:val="24"/>
          <w:szCs w:val="24"/>
          <w:rtl/>
          <w:lang w:bidi="ar-JO"/>
        </w:rPr>
        <w:t>ئتلاف النسوي الاهلي لتطبيق اتفاقية "سيداو" في دولة فلسطين المحتلة</w:t>
      </w:r>
    </w:p>
    <w:p w:rsidR="00447AFB" w:rsidRPr="00D951A2" w:rsidRDefault="00447AFB" w:rsidP="00447AFB">
      <w:pPr>
        <w:bidi/>
        <w:jc w:val="center"/>
        <w:rPr>
          <w:rFonts w:ascii="Times New Roman" w:hAnsi="Times New Roman" w:cs="Times New Roman"/>
          <w:b/>
          <w:bCs/>
          <w:sz w:val="24"/>
          <w:szCs w:val="24"/>
          <w:rtl/>
          <w:lang w:bidi="ar-JO"/>
        </w:rPr>
      </w:pPr>
    </w:p>
    <w:p w:rsidR="00447AFB" w:rsidRDefault="005721E5" w:rsidP="005721E5">
      <w:pPr>
        <w:bidi/>
        <w:jc w:val="center"/>
        <w:rPr>
          <w:rFonts w:ascii="Times New Roman" w:hAnsi="Times New Roman" w:cs="Times New Roman"/>
          <w:b/>
          <w:bCs/>
          <w:sz w:val="24"/>
          <w:szCs w:val="24"/>
          <w:rtl/>
          <w:lang w:bidi="ar-JO"/>
        </w:rPr>
      </w:pPr>
      <w:r>
        <w:rPr>
          <w:rFonts w:ascii="Times New Roman" w:hAnsi="Times New Roman" w:cs="Times New Roman" w:hint="cs"/>
          <w:b/>
          <w:bCs/>
          <w:sz w:val="24"/>
          <w:szCs w:val="24"/>
          <w:rtl/>
          <w:lang w:bidi="ar-JO"/>
        </w:rPr>
        <w:t xml:space="preserve">ايلول </w:t>
      </w:r>
      <w:r w:rsidR="00447AFB">
        <w:rPr>
          <w:rFonts w:ascii="Times New Roman" w:hAnsi="Times New Roman" w:cs="Times New Roman" w:hint="cs"/>
          <w:b/>
          <w:bCs/>
          <w:sz w:val="24"/>
          <w:szCs w:val="24"/>
          <w:rtl/>
          <w:lang w:bidi="ar-JO"/>
        </w:rPr>
        <w:t>2017</w:t>
      </w:r>
    </w:p>
    <w:p w:rsidR="005721E5" w:rsidRDefault="005721E5" w:rsidP="005721E5">
      <w:pPr>
        <w:bidi/>
        <w:jc w:val="center"/>
        <w:rPr>
          <w:rFonts w:ascii="Times New Roman" w:hAnsi="Times New Roman" w:cs="Times New Roman"/>
          <w:b/>
          <w:bCs/>
          <w:sz w:val="24"/>
          <w:szCs w:val="24"/>
          <w:rtl/>
          <w:lang w:bidi="ar-JO"/>
        </w:rPr>
      </w:pPr>
    </w:p>
    <w:p w:rsidR="005721E5" w:rsidRDefault="005721E5" w:rsidP="005721E5">
      <w:pPr>
        <w:bidi/>
        <w:jc w:val="center"/>
        <w:rPr>
          <w:rFonts w:ascii="Times New Roman" w:hAnsi="Times New Roman" w:cs="Times New Roman"/>
          <w:b/>
          <w:bCs/>
          <w:sz w:val="24"/>
          <w:szCs w:val="24"/>
          <w:rtl/>
          <w:lang w:bidi="ar-JO"/>
        </w:rPr>
      </w:pPr>
    </w:p>
    <w:p w:rsidR="005721E5" w:rsidRDefault="005721E5" w:rsidP="005721E5">
      <w:pPr>
        <w:bidi/>
        <w:jc w:val="center"/>
        <w:rPr>
          <w:rFonts w:ascii="Times New Roman" w:hAnsi="Times New Roman" w:cs="Times New Roman"/>
          <w:b/>
          <w:bCs/>
          <w:sz w:val="24"/>
          <w:szCs w:val="24"/>
          <w:rtl/>
          <w:lang w:bidi="ar-JO"/>
        </w:rPr>
      </w:pPr>
    </w:p>
    <w:p w:rsidR="005721E5" w:rsidRDefault="005721E5" w:rsidP="005721E5">
      <w:pPr>
        <w:bidi/>
        <w:jc w:val="center"/>
        <w:rPr>
          <w:rFonts w:ascii="Times New Roman" w:hAnsi="Times New Roman" w:cs="Times New Roman"/>
          <w:b/>
          <w:bCs/>
          <w:sz w:val="24"/>
          <w:szCs w:val="24"/>
          <w:rtl/>
          <w:lang w:bidi="ar-JO"/>
        </w:rPr>
      </w:pPr>
    </w:p>
    <w:p w:rsidR="005721E5" w:rsidRDefault="005721E5" w:rsidP="005721E5">
      <w:pPr>
        <w:bidi/>
        <w:jc w:val="center"/>
        <w:rPr>
          <w:rFonts w:ascii="Times New Roman" w:hAnsi="Times New Roman" w:cs="Times New Roman"/>
          <w:b/>
          <w:bCs/>
          <w:sz w:val="24"/>
          <w:szCs w:val="24"/>
          <w:rtl/>
          <w:lang w:bidi="ar-JO"/>
        </w:rPr>
      </w:pPr>
    </w:p>
    <w:p w:rsidR="005721E5" w:rsidRPr="00D951A2" w:rsidRDefault="005721E5" w:rsidP="005721E5">
      <w:pPr>
        <w:bidi/>
        <w:jc w:val="center"/>
        <w:rPr>
          <w:rFonts w:ascii="Times New Roman" w:hAnsi="Times New Roman" w:cs="Times New Roman"/>
          <w:b/>
          <w:bCs/>
          <w:sz w:val="24"/>
          <w:szCs w:val="24"/>
          <w:rtl/>
          <w:lang w:bidi="ar-JO"/>
        </w:rPr>
      </w:pPr>
    </w:p>
    <w:p w:rsidR="00447AFB" w:rsidRDefault="00447AFB" w:rsidP="00447AFB">
      <w:pPr>
        <w:bidi/>
        <w:spacing w:line="240" w:lineRule="auto"/>
        <w:jc w:val="center"/>
        <w:rPr>
          <w:rFonts w:asciiTheme="majorBidi" w:hAnsiTheme="majorBidi" w:cstheme="majorBidi"/>
          <w:sz w:val="24"/>
          <w:szCs w:val="24"/>
          <w:rtl/>
          <w:lang w:bidi="ar-JO"/>
        </w:rPr>
      </w:pPr>
    </w:p>
    <w:p w:rsidR="005721E5" w:rsidRDefault="005721E5" w:rsidP="005721E5">
      <w:pPr>
        <w:bidi/>
        <w:spacing w:line="240" w:lineRule="auto"/>
        <w:jc w:val="center"/>
        <w:rPr>
          <w:rFonts w:asciiTheme="majorBidi" w:hAnsiTheme="majorBidi" w:cstheme="majorBidi"/>
          <w:sz w:val="24"/>
          <w:szCs w:val="24"/>
          <w:rtl/>
          <w:lang w:bidi="ar-JO"/>
        </w:rPr>
      </w:pPr>
    </w:p>
    <w:p w:rsidR="005721E5" w:rsidRDefault="005721E5" w:rsidP="005721E5">
      <w:pPr>
        <w:bidi/>
        <w:spacing w:line="240" w:lineRule="auto"/>
        <w:jc w:val="center"/>
        <w:rPr>
          <w:rFonts w:asciiTheme="majorBidi" w:hAnsiTheme="majorBidi" w:cstheme="majorBidi"/>
          <w:sz w:val="24"/>
          <w:szCs w:val="24"/>
          <w:rtl/>
          <w:lang w:bidi="ar-JO"/>
        </w:rPr>
      </w:pPr>
    </w:p>
    <w:p w:rsidR="005721E5" w:rsidRDefault="005721E5" w:rsidP="005721E5">
      <w:pPr>
        <w:bidi/>
        <w:spacing w:line="240" w:lineRule="auto"/>
        <w:jc w:val="center"/>
        <w:rPr>
          <w:rFonts w:asciiTheme="majorBidi" w:hAnsiTheme="majorBidi" w:cstheme="majorBidi"/>
          <w:sz w:val="24"/>
          <w:szCs w:val="24"/>
          <w:rtl/>
          <w:lang w:bidi="ar-JO"/>
        </w:rPr>
      </w:pPr>
    </w:p>
    <w:p w:rsidR="005721E5" w:rsidRDefault="005721E5" w:rsidP="005721E5">
      <w:pPr>
        <w:bidi/>
        <w:spacing w:line="240" w:lineRule="auto"/>
        <w:jc w:val="center"/>
        <w:rPr>
          <w:rFonts w:asciiTheme="majorBidi" w:hAnsiTheme="majorBidi" w:cstheme="majorBidi"/>
          <w:sz w:val="24"/>
          <w:szCs w:val="24"/>
          <w:rtl/>
          <w:lang w:bidi="ar-JO"/>
        </w:rPr>
      </w:pPr>
    </w:p>
    <w:p w:rsidR="005721E5" w:rsidRDefault="005721E5" w:rsidP="005721E5">
      <w:pPr>
        <w:bidi/>
        <w:spacing w:line="240" w:lineRule="auto"/>
        <w:jc w:val="center"/>
        <w:rPr>
          <w:rFonts w:asciiTheme="majorBidi" w:hAnsiTheme="majorBidi" w:cstheme="majorBidi"/>
          <w:sz w:val="24"/>
          <w:szCs w:val="24"/>
          <w:rtl/>
          <w:lang w:bidi="ar-JO"/>
        </w:rPr>
      </w:pPr>
    </w:p>
    <w:p w:rsidR="005721E5" w:rsidRDefault="005721E5" w:rsidP="005721E5">
      <w:pPr>
        <w:bidi/>
        <w:spacing w:line="240" w:lineRule="auto"/>
        <w:jc w:val="center"/>
        <w:rPr>
          <w:rFonts w:asciiTheme="majorBidi" w:hAnsiTheme="majorBidi" w:cstheme="majorBidi"/>
          <w:sz w:val="24"/>
          <w:szCs w:val="24"/>
          <w:rtl/>
          <w:lang w:bidi="ar-JO"/>
        </w:rPr>
      </w:pPr>
    </w:p>
    <w:p w:rsidR="00F87313" w:rsidRPr="009273E0" w:rsidRDefault="004B315B" w:rsidP="0092172A">
      <w:pPr>
        <w:bidi/>
        <w:spacing w:line="240" w:lineRule="auto"/>
        <w:jc w:val="both"/>
        <w:rPr>
          <w:rFonts w:asciiTheme="majorBidi" w:hAnsiTheme="majorBidi" w:cstheme="majorBidi"/>
          <w:sz w:val="24"/>
          <w:szCs w:val="24"/>
          <w:rtl/>
        </w:rPr>
      </w:pPr>
      <w:r>
        <w:rPr>
          <w:rFonts w:asciiTheme="majorBidi" w:hAnsiTheme="majorBidi" w:cstheme="majorBidi" w:hint="cs"/>
          <w:sz w:val="24"/>
          <w:szCs w:val="24"/>
          <w:rtl/>
        </w:rPr>
        <w:t>ت</w:t>
      </w:r>
      <w:r w:rsidR="00F87313" w:rsidRPr="009273E0">
        <w:rPr>
          <w:rFonts w:asciiTheme="majorBidi" w:hAnsiTheme="majorBidi" w:cstheme="majorBidi"/>
          <w:sz w:val="24"/>
          <w:szCs w:val="24"/>
          <w:rtl/>
        </w:rPr>
        <w:t xml:space="preserve">عكس </w:t>
      </w:r>
      <w:r>
        <w:rPr>
          <w:rFonts w:asciiTheme="majorBidi" w:hAnsiTheme="majorBidi" w:cstheme="majorBidi" w:hint="cs"/>
          <w:sz w:val="24"/>
          <w:szCs w:val="24"/>
          <w:rtl/>
        </w:rPr>
        <w:t xml:space="preserve">اسئلة </w:t>
      </w:r>
      <w:r w:rsidR="00F87313" w:rsidRPr="009273E0">
        <w:rPr>
          <w:rFonts w:asciiTheme="majorBidi" w:hAnsiTheme="majorBidi" w:cstheme="majorBidi"/>
          <w:sz w:val="24"/>
          <w:szCs w:val="24"/>
          <w:rtl/>
        </w:rPr>
        <w:t>الائتلاف الأهلي النسوي الفلسطيني لتطبيق اتفاقية "سيداو"</w:t>
      </w:r>
      <w:r w:rsidR="00F87313">
        <w:rPr>
          <w:rFonts w:asciiTheme="majorBidi" w:hAnsiTheme="majorBidi" w:cstheme="majorBidi" w:hint="cs"/>
          <w:sz w:val="24"/>
          <w:szCs w:val="24"/>
          <w:rtl/>
        </w:rPr>
        <w:t xml:space="preserve"> في دولة فلسطين المحتله،</w:t>
      </w:r>
      <w:r w:rsidR="0092172A">
        <w:rPr>
          <w:rFonts w:asciiTheme="majorBidi" w:hAnsiTheme="majorBidi" w:cstheme="majorBidi" w:hint="cs"/>
          <w:sz w:val="24"/>
          <w:szCs w:val="24"/>
          <w:rtl/>
        </w:rPr>
        <w:t xml:space="preserve"> للجلسة الاستثنائية</w:t>
      </w:r>
      <w:r w:rsidR="00F87313">
        <w:rPr>
          <w:rFonts w:asciiTheme="majorBidi" w:hAnsiTheme="majorBidi" w:cstheme="majorBidi" w:hint="cs"/>
          <w:sz w:val="24"/>
          <w:szCs w:val="24"/>
          <w:rtl/>
        </w:rPr>
        <w:t xml:space="preserve"> </w:t>
      </w:r>
      <w:r w:rsidR="00F87313" w:rsidRPr="009273E0">
        <w:rPr>
          <w:rFonts w:asciiTheme="majorBidi" w:hAnsiTheme="majorBidi" w:cstheme="majorBidi"/>
          <w:sz w:val="24"/>
          <w:szCs w:val="24"/>
          <w:rtl/>
        </w:rPr>
        <w:t xml:space="preserve"> وجهة نظر المؤسسات النسوية </w:t>
      </w:r>
      <w:r w:rsidR="00F87313" w:rsidRPr="009273E0">
        <w:rPr>
          <w:rFonts w:asciiTheme="majorBidi" w:hAnsiTheme="majorBidi" w:cstheme="majorBidi"/>
          <w:sz w:val="24"/>
          <w:szCs w:val="24"/>
          <w:rtl/>
          <w:lang w:bidi="ar-JO"/>
        </w:rPr>
        <w:t xml:space="preserve">المنضوية </w:t>
      </w:r>
      <w:r w:rsidR="00F87313" w:rsidRPr="009273E0">
        <w:rPr>
          <w:rFonts w:asciiTheme="majorBidi" w:hAnsiTheme="majorBidi" w:cstheme="majorBidi"/>
          <w:sz w:val="24"/>
          <w:szCs w:val="24"/>
          <w:rtl/>
        </w:rPr>
        <w:t xml:space="preserve">في إطار الائتلاف في فلسطين ورأيها في تطبيق الدولة للاتفاقية مبرزاً النواقص والثغرات في تقرير الدولة التي من شأنها أن تجعل التوقيع والمصادقة شكليين وبما يؤدي إلى زيادة الفجوات بين النظرية المتبناة وتجلياتها العملية على أرض الواقع وإلى مراوحة حقوق المرأة في المكان وانفصامها عن واقع التطورات الجارية على الأرض. </w:t>
      </w:r>
    </w:p>
    <w:p w:rsidR="00F87313" w:rsidRPr="009273E0" w:rsidRDefault="0092172A" w:rsidP="0092172A">
      <w:pPr>
        <w:bidi/>
        <w:spacing w:line="240" w:lineRule="auto"/>
        <w:jc w:val="both"/>
        <w:rPr>
          <w:rFonts w:asciiTheme="majorBidi" w:hAnsiTheme="majorBidi" w:cstheme="majorBidi"/>
          <w:sz w:val="24"/>
          <w:szCs w:val="24"/>
          <w:rtl/>
        </w:rPr>
      </w:pPr>
      <w:r>
        <w:rPr>
          <w:rFonts w:asciiTheme="majorBidi" w:hAnsiTheme="majorBidi" w:cstheme="majorBidi"/>
          <w:sz w:val="24"/>
          <w:szCs w:val="24"/>
          <w:rtl/>
        </w:rPr>
        <w:t>و</w:t>
      </w:r>
      <w:r>
        <w:rPr>
          <w:rFonts w:asciiTheme="majorBidi" w:hAnsiTheme="majorBidi" w:cstheme="majorBidi" w:hint="cs"/>
          <w:sz w:val="24"/>
          <w:szCs w:val="24"/>
          <w:rtl/>
        </w:rPr>
        <w:t>ت</w:t>
      </w:r>
      <w:r w:rsidR="00F87313" w:rsidRPr="009273E0">
        <w:rPr>
          <w:rFonts w:asciiTheme="majorBidi" w:hAnsiTheme="majorBidi" w:cstheme="majorBidi"/>
          <w:sz w:val="24"/>
          <w:szCs w:val="24"/>
          <w:rtl/>
        </w:rPr>
        <w:t xml:space="preserve">برز </w:t>
      </w:r>
      <w:r>
        <w:rPr>
          <w:rFonts w:asciiTheme="majorBidi" w:hAnsiTheme="majorBidi" w:cstheme="majorBidi" w:hint="cs"/>
          <w:sz w:val="24"/>
          <w:szCs w:val="24"/>
          <w:rtl/>
        </w:rPr>
        <w:t>المداخلة</w:t>
      </w:r>
      <w:r w:rsidR="00F87313" w:rsidRPr="009273E0">
        <w:rPr>
          <w:rFonts w:asciiTheme="majorBidi" w:hAnsiTheme="majorBidi" w:cstheme="majorBidi"/>
          <w:sz w:val="24"/>
          <w:szCs w:val="24"/>
          <w:rtl/>
        </w:rPr>
        <w:t xml:space="preserve"> المتطلبات والتوصيات التي ينبغي القيام بها بهدف تغيير البيئة </w:t>
      </w:r>
      <w:r w:rsidR="00F87313">
        <w:rPr>
          <w:rFonts w:asciiTheme="majorBidi" w:hAnsiTheme="majorBidi" w:cstheme="majorBidi" w:hint="cs"/>
          <w:sz w:val="24"/>
          <w:szCs w:val="24"/>
          <w:rtl/>
        </w:rPr>
        <w:t>السياسية و</w:t>
      </w:r>
      <w:r w:rsidR="00F87313" w:rsidRPr="009273E0">
        <w:rPr>
          <w:rFonts w:asciiTheme="majorBidi" w:hAnsiTheme="majorBidi" w:cstheme="majorBidi"/>
          <w:sz w:val="24"/>
          <w:szCs w:val="24"/>
          <w:rtl/>
        </w:rPr>
        <w:t>الاجتماعية</w:t>
      </w:r>
      <w:r w:rsidR="00F87313">
        <w:rPr>
          <w:rFonts w:asciiTheme="majorBidi" w:hAnsiTheme="majorBidi" w:cstheme="majorBidi" w:hint="cs"/>
          <w:sz w:val="24"/>
          <w:szCs w:val="24"/>
          <w:rtl/>
        </w:rPr>
        <w:t xml:space="preserve"> والثقافية والاقتصادية</w:t>
      </w:r>
      <w:r w:rsidR="00F87313" w:rsidRPr="009273E0">
        <w:rPr>
          <w:rFonts w:asciiTheme="majorBidi" w:hAnsiTheme="majorBidi" w:cstheme="majorBidi"/>
          <w:sz w:val="24"/>
          <w:szCs w:val="24"/>
          <w:rtl/>
        </w:rPr>
        <w:t xml:space="preserve"> الفلسطينية لجعلها متقبلة للسياسات والتدخلات الموضوعة وبما يمكِّن من مواءمة القوانين والتشريعات وتكريس مبدأ المساواة والعدالة الاجتماعية وإلغاء جميع أشكال التمييز الممارس ضد المرأة</w:t>
      </w:r>
      <w:r w:rsidR="00F87313">
        <w:rPr>
          <w:rFonts w:asciiTheme="majorBidi" w:hAnsiTheme="majorBidi" w:cstheme="majorBidi" w:hint="cs"/>
          <w:sz w:val="24"/>
          <w:szCs w:val="24"/>
          <w:rtl/>
        </w:rPr>
        <w:t>، بما يؤدي الى الشروع في عملية التخيير الشامل الضامن لاحداث تقدم في مكانة ووضعية المرأة في دولة فلسطين المحتله.</w:t>
      </w:r>
      <w:r w:rsidR="00F87313" w:rsidRPr="009273E0">
        <w:rPr>
          <w:rFonts w:asciiTheme="majorBidi" w:hAnsiTheme="majorBidi" w:cstheme="majorBidi"/>
          <w:sz w:val="24"/>
          <w:szCs w:val="24"/>
          <w:rtl/>
        </w:rPr>
        <w:t xml:space="preserve">  </w:t>
      </w:r>
    </w:p>
    <w:p w:rsidR="009D0E58" w:rsidRPr="009273E0" w:rsidRDefault="009D0E58" w:rsidP="009D0E58">
      <w:pPr>
        <w:bidi/>
        <w:spacing w:line="240" w:lineRule="auto"/>
        <w:rPr>
          <w:rFonts w:asciiTheme="majorBidi" w:hAnsiTheme="majorBidi" w:cstheme="majorBidi"/>
          <w:sz w:val="24"/>
          <w:szCs w:val="24"/>
          <w:rtl/>
        </w:rPr>
      </w:pPr>
      <w:r w:rsidRPr="009273E0">
        <w:rPr>
          <w:rFonts w:asciiTheme="majorBidi" w:hAnsiTheme="majorBidi" w:cstheme="majorBidi"/>
          <w:sz w:val="24"/>
          <w:szCs w:val="24"/>
          <w:rtl/>
        </w:rPr>
        <w:t>المواد 1-5 : التمييز ضد النساء والفتيات الفلسطينيات</w:t>
      </w:r>
    </w:p>
    <w:p w:rsidR="009D0E58" w:rsidRPr="009273E0" w:rsidRDefault="009D0E58" w:rsidP="009D0E58">
      <w:pPr>
        <w:bidi/>
        <w:spacing w:line="240" w:lineRule="auto"/>
        <w:rPr>
          <w:rFonts w:asciiTheme="majorBidi" w:hAnsiTheme="majorBidi" w:cstheme="majorBidi"/>
          <w:sz w:val="24"/>
          <w:szCs w:val="24"/>
          <w:rtl/>
        </w:rPr>
      </w:pPr>
      <w:r w:rsidRPr="009273E0">
        <w:rPr>
          <w:rFonts w:asciiTheme="majorBidi" w:hAnsiTheme="majorBidi" w:cstheme="majorBidi"/>
          <w:sz w:val="24"/>
          <w:szCs w:val="24"/>
        </w:rPr>
        <w:t>1.</w:t>
      </w:r>
      <w:r w:rsidRPr="009273E0">
        <w:rPr>
          <w:rFonts w:asciiTheme="majorBidi" w:hAnsiTheme="majorBidi" w:cstheme="majorBidi"/>
          <w:sz w:val="24"/>
          <w:szCs w:val="24"/>
        </w:rPr>
        <w:tab/>
      </w:r>
      <w:r w:rsidRPr="009273E0">
        <w:rPr>
          <w:rFonts w:asciiTheme="majorBidi" w:hAnsiTheme="majorBidi" w:cstheme="majorBidi"/>
          <w:sz w:val="24"/>
          <w:szCs w:val="24"/>
          <w:rtl/>
        </w:rPr>
        <w:t>إدراج تعريف التمييز –كما جاء فى الاتفاقية – فى القانون الأساسي ولاحقا في الدستور</w:t>
      </w:r>
      <w:r>
        <w:rPr>
          <w:rFonts w:asciiTheme="majorBidi" w:hAnsiTheme="majorBidi" w:cstheme="majorBidi" w:hint="cs"/>
          <w:sz w:val="24"/>
          <w:szCs w:val="24"/>
          <w:rtl/>
        </w:rPr>
        <w:t>.</w:t>
      </w:r>
    </w:p>
    <w:p w:rsidR="009D0E58" w:rsidRPr="009273E0" w:rsidRDefault="009D0E58" w:rsidP="009D0E58">
      <w:pPr>
        <w:bidi/>
        <w:spacing w:line="240" w:lineRule="auto"/>
        <w:rPr>
          <w:rFonts w:asciiTheme="majorBidi" w:hAnsiTheme="majorBidi" w:cstheme="majorBidi"/>
          <w:sz w:val="24"/>
          <w:szCs w:val="24"/>
          <w:rtl/>
        </w:rPr>
      </w:pPr>
      <w:r w:rsidRPr="009273E0">
        <w:rPr>
          <w:rFonts w:asciiTheme="majorBidi" w:hAnsiTheme="majorBidi" w:cstheme="majorBidi"/>
          <w:sz w:val="24"/>
          <w:szCs w:val="24"/>
        </w:rPr>
        <w:t>2.</w:t>
      </w:r>
      <w:r w:rsidRPr="009273E0">
        <w:rPr>
          <w:rFonts w:asciiTheme="majorBidi" w:hAnsiTheme="majorBidi" w:cstheme="majorBidi"/>
          <w:sz w:val="24"/>
          <w:szCs w:val="24"/>
        </w:rPr>
        <w:tab/>
      </w:r>
      <w:r w:rsidRPr="009273E0">
        <w:rPr>
          <w:rFonts w:asciiTheme="majorBidi" w:hAnsiTheme="majorBidi" w:cstheme="majorBidi"/>
          <w:sz w:val="24"/>
          <w:szCs w:val="24"/>
          <w:rtl/>
        </w:rPr>
        <w:t>اعتبار التمييز القائم على اساس النوع الاجتماعي جريمة يعاقب عليها القانون</w:t>
      </w:r>
      <w:r>
        <w:rPr>
          <w:rFonts w:asciiTheme="majorBidi" w:hAnsiTheme="majorBidi" w:cstheme="majorBidi" w:hint="cs"/>
          <w:sz w:val="24"/>
          <w:szCs w:val="24"/>
          <w:rtl/>
        </w:rPr>
        <w:t>.</w:t>
      </w:r>
      <w:r w:rsidRPr="009273E0">
        <w:rPr>
          <w:rFonts w:asciiTheme="majorBidi" w:hAnsiTheme="majorBidi" w:cstheme="majorBidi"/>
          <w:sz w:val="24"/>
          <w:szCs w:val="24"/>
        </w:rPr>
        <w:t xml:space="preserve"> </w:t>
      </w:r>
    </w:p>
    <w:p w:rsidR="009D0E58" w:rsidRDefault="009D0E58" w:rsidP="009D0E58">
      <w:pPr>
        <w:bidi/>
        <w:spacing w:line="240" w:lineRule="auto"/>
        <w:rPr>
          <w:rFonts w:asciiTheme="majorBidi" w:hAnsiTheme="majorBidi" w:cstheme="majorBidi"/>
          <w:color w:val="000000" w:themeColor="text1"/>
          <w:sz w:val="24"/>
          <w:szCs w:val="24"/>
          <w:rtl/>
        </w:rPr>
      </w:pPr>
      <w:r w:rsidRPr="009273E0">
        <w:rPr>
          <w:rFonts w:asciiTheme="majorBidi" w:hAnsiTheme="majorBidi" w:cstheme="majorBidi"/>
          <w:sz w:val="24"/>
          <w:szCs w:val="24"/>
        </w:rPr>
        <w:t>3.</w:t>
      </w:r>
      <w:r w:rsidRPr="009273E0">
        <w:rPr>
          <w:rFonts w:asciiTheme="majorBidi" w:hAnsiTheme="majorBidi" w:cstheme="majorBidi"/>
          <w:sz w:val="24"/>
          <w:szCs w:val="24"/>
        </w:rPr>
        <w:tab/>
      </w:r>
      <w:r w:rsidRPr="00EB7F0C">
        <w:rPr>
          <w:rFonts w:asciiTheme="majorBidi" w:hAnsiTheme="majorBidi" w:cstheme="majorBidi"/>
          <w:color w:val="000000" w:themeColor="text1"/>
          <w:sz w:val="24"/>
          <w:szCs w:val="24"/>
          <w:rtl/>
        </w:rPr>
        <w:t>إنشاء آلية وطنية</w:t>
      </w:r>
      <w:r w:rsidRPr="00EB7F0C">
        <w:rPr>
          <w:rFonts w:asciiTheme="majorBidi" w:hAnsiTheme="majorBidi" w:cstheme="majorBidi" w:hint="cs"/>
          <w:color w:val="000000" w:themeColor="text1"/>
          <w:sz w:val="24"/>
          <w:szCs w:val="24"/>
          <w:rtl/>
        </w:rPr>
        <w:t xml:space="preserve"> للرقابة</w:t>
      </w:r>
      <w:r w:rsidRPr="00EB7F0C">
        <w:rPr>
          <w:rFonts w:asciiTheme="majorBidi" w:hAnsiTheme="majorBidi" w:cstheme="majorBidi"/>
          <w:color w:val="000000" w:themeColor="text1"/>
          <w:sz w:val="24"/>
          <w:szCs w:val="24"/>
          <w:rtl/>
        </w:rPr>
        <w:t xml:space="preserve"> </w:t>
      </w:r>
      <w:r w:rsidRPr="00EB7F0C">
        <w:rPr>
          <w:rFonts w:asciiTheme="majorBidi" w:hAnsiTheme="majorBidi" w:cstheme="majorBidi" w:hint="cs"/>
          <w:color w:val="000000" w:themeColor="text1"/>
          <w:sz w:val="24"/>
          <w:szCs w:val="24"/>
          <w:rtl/>
        </w:rPr>
        <w:t xml:space="preserve">على تطبيق اتفاقية </w:t>
      </w:r>
      <w:r w:rsidRPr="00EB7F0C">
        <w:rPr>
          <w:rFonts w:asciiTheme="majorBidi" w:hAnsiTheme="majorBidi" w:cstheme="majorBidi"/>
          <w:color w:val="000000" w:themeColor="text1"/>
          <w:sz w:val="24"/>
          <w:szCs w:val="24"/>
          <w:rtl/>
        </w:rPr>
        <w:t>مناهضة التمييز ضد النساء</w:t>
      </w:r>
      <w:r>
        <w:rPr>
          <w:rFonts w:asciiTheme="majorBidi" w:hAnsiTheme="majorBidi" w:cstheme="majorBidi" w:hint="cs"/>
          <w:color w:val="000000" w:themeColor="text1"/>
          <w:sz w:val="24"/>
          <w:szCs w:val="24"/>
          <w:rtl/>
        </w:rPr>
        <w:t>.</w:t>
      </w:r>
      <w:r w:rsidRPr="00EB7F0C">
        <w:rPr>
          <w:rFonts w:asciiTheme="majorBidi" w:hAnsiTheme="majorBidi" w:cstheme="majorBidi"/>
          <w:color w:val="000000" w:themeColor="text1"/>
          <w:sz w:val="24"/>
          <w:szCs w:val="24"/>
        </w:rPr>
        <w:t xml:space="preserve"> </w:t>
      </w:r>
    </w:p>
    <w:p w:rsidR="00E835C4" w:rsidRDefault="00E835C4" w:rsidP="00E835C4">
      <w:pPr>
        <w:bidi/>
        <w:spacing w:line="240" w:lineRule="auto"/>
        <w:rPr>
          <w:rFonts w:asciiTheme="majorBidi" w:hAnsiTheme="majorBidi" w:cstheme="majorBidi"/>
          <w:color w:val="000000" w:themeColor="text1"/>
          <w:sz w:val="24"/>
          <w:szCs w:val="24"/>
          <w:rtl/>
        </w:rPr>
      </w:pPr>
    </w:p>
    <w:p w:rsidR="00E835C4" w:rsidRPr="009273E0" w:rsidRDefault="00E835C4" w:rsidP="00E835C4">
      <w:pPr>
        <w:bidi/>
        <w:spacing w:line="240" w:lineRule="auto"/>
        <w:rPr>
          <w:rFonts w:asciiTheme="majorBidi" w:hAnsiTheme="majorBidi" w:cstheme="majorBidi"/>
          <w:sz w:val="24"/>
          <w:szCs w:val="24"/>
          <w:rtl/>
        </w:rPr>
      </w:pPr>
      <w:r w:rsidRPr="009273E0">
        <w:rPr>
          <w:rFonts w:asciiTheme="majorBidi" w:hAnsiTheme="majorBidi" w:cstheme="majorBidi"/>
          <w:sz w:val="24"/>
          <w:szCs w:val="24"/>
          <w:rtl/>
        </w:rPr>
        <w:t>المواد 7،8،9 والتوصية 23 :  المشاركة السياسية للنساء وصنع القرار</w:t>
      </w:r>
    </w:p>
    <w:p w:rsidR="00E835C4" w:rsidRDefault="00E835C4" w:rsidP="00E835C4">
      <w:pPr>
        <w:bidi/>
        <w:spacing w:line="240" w:lineRule="auto"/>
        <w:jc w:val="both"/>
        <w:rPr>
          <w:rFonts w:asciiTheme="majorBidi" w:hAnsiTheme="majorBidi" w:cstheme="majorBidi"/>
          <w:sz w:val="24"/>
          <w:szCs w:val="24"/>
          <w:rtl/>
        </w:rPr>
      </w:pPr>
      <w:r w:rsidRPr="009273E0">
        <w:rPr>
          <w:rFonts w:asciiTheme="majorBidi" w:hAnsiTheme="majorBidi" w:cstheme="majorBidi"/>
          <w:sz w:val="24"/>
          <w:szCs w:val="24"/>
          <w:rtl/>
        </w:rPr>
        <w:t xml:space="preserve">رغم المشاركة المبكرة للنساء الفلسطينيات في الحياة العامة، في المجال الوطني والاجتماعي إلّا ان حجم وفعالية هذه المشاركة لم تنعكس ايجاباً على تمثيلهن في مراكز صنع القرار السياسي بعد تأسيس السلطة الوطنية الفلسطينية. </w:t>
      </w:r>
    </w:p>
    <w:p w:rsidR="00E835C4" w:rsidRPr="009273E0" w:rsidRDefault="00E835C4" w:rsidP="00E835C4">
      <w:pPr>
        <w:bidi/>
        <w:spacing w:line="240" w:lineRule="auto"/>
        <w:rPr>
          <w:rFonts w:asciiTheme="majorBidi" w:hAnsiTheme="majorBidi" w:cstheme="majorBidi"/>
          <w:sz w:val="24"/>
          <w:szCs w:val="24"/>
          <w:rtl/>
        </w:rPr>
      </w:pPr>
      <w:r w:rsidRPr="009273E0">
        <w:rPr>
          <w:rFonts w:asciiTheme="majorBidi" w:hAnsiTheme="majorBidi" w:cstheme="majorBidi"/>
          <w:sz w:val="24"/>
          <w:szCs w:val="24"/>
          <w:rtl/>
        </w:rPr>
        <w:t>مراكز صنع القرار</w:t>
      </w:r>
      <w:r>
        <w:rPr>
          <w:rFonts w:asciiTheme="majorBidi" w:hAnsiTheme="majorBidi" w:cstheme="majorBidi" w:hint="cs"/>
          <w:sz w:val="24"/>
          <w:szCs w:val="24"/>
          <w:rtl/>
        </w:rPr>
        <w:t xml:space="preserve"> وعلى وجه الخصوص في المناطق المهمشة</w:t>
      </w:r>
      <w:r w:rsidRPr="009273E0">
        <w:rPr>
          <w:rFonts w:asciiTheme="majorBidi" w:hAnsiTheme="majorBidi" w:cstheme="majorBidi"/>
          <w:sz w:val="24"/>
          <w:szCs w:val="24"/>
          <w:rtl/>
        </w:rPr>
        <w:t>.</w:t>
      </w:r>
    </w:p>
    <w:p w:rsidR="00E835C4" w:rsidRPr="009273E0" w:rsidRDefault="00E835C4" w:rsidP="00E835C4">
      <w:pPr>
        <w:bidi/>
        <w:spacing w:line="240" w:lineRule="auto"/>
        <w:rPr>
          <w:rFonts w:asciiTheme="majorBidi" w:hAnsiTheme="majorBidi" w:cstheme="majorBidi"/>
          <w:sz w:val="24"/>
          <w:szCs w:val="24"/>
          <w:rtl/>
        </w:rPr>
      </w:pPr>
      <w:r w:rsidRPr="009273E0">
        <w:rPr>
          <w:rFonts w:asciiTheme="majorBidi" w:hAnsiTheme="majorBidi" w:cstheme="majorBidi"/>
          <w:sz w:val="24"/>
          <w:szCs w:val="24"/>
        </w:rPr>
        <w:t xml:space="preserve">- </w:t>
      </w:r>
      <w:r w:rsidRPr="009273E0">
        <w:rPr>
          <w:rFonts w:asciiTheme="majorBidi" w:hAnsiTheme="majorBidi" w:cstheme="majorBidi"/>
          <w:sz w:val="24"/>
          <w:szCs w:val="24"/>
          <w:rtl/>
        </w:rPr>
        <w:t xml:space="preserve"> وضع سياسات وتدخلات تؤدي الى تغيير الثقافة السائدة حول مشاركة النساء تؤدي الى الاستغناء عن الكوتا مستقبلا وصولاً إلى تناصف المقاعدة الانتخابية في قوانين الانتخابات.  </w:t>
      </w:r>
    </w:p>
    <w:p w:rsidR="00E835C4" w:rsidRPr="009273E0" w:rsidRDefault="00E835C4" w:rsidP="00E835C4">
      <w:pPr>
        <w:bidi/>
        <w:spacing w:line="240" w:lineRule="auto"/>
        <w:rPr>
          <w:rFonts w:asciiTheme="majorBidi" w:hAnsiTheme="majorBidi" w:cstheme="majorBidi"/>
          <w:sz w:val="24"/>
          <w:szCs w:val="24"/>
        </w:rPr>
      </w:pPr>
      <w:r w:rsidRPr="009273E0">
        <w:rPr>
          <w:rFonts w:asciiTheme="majorBidi" w:hAnsiTheme="majorBidi" w:cstheme="majorBidi"/>
          <w:sz w:val="24"/>
          <w:szCs w:val="24"/>
          <w:rtl/>
        </w:rPr>
        <w:t>- موائمة الاماكن والاجراءات التي تسهل من حركة ومشاركة النساء ذوات الاعاقة.</w:t>
      </w:r>
    </w:p>
    <w:p w:rsidR="00E835C4" w:rsidRPr="009273E0" w:rsidRDefault="00E835C4" w:rsidP="00E835C4">
      <w:pPr>
        <w:pStyle w:val="Heading2"/>
        <w:bidi/>
        <w:spacing w:line="240" w:lineRule="auto"/>
        <w:jc w:val="both"/>
        <w:rPr>
          <w:rFonts w:asciiTheme="majorBidi" w:hAnsiTheme="majorBidi"/>
          <w:sz w:val="24"/>
          <w:szCs w:val="24"/>
          <w:rtl/>
          <w:lang w:bidi="ar-JO"/>
        </w:rPr>
      </w:pPr>
      <w:bookmarkStart w:id="1" w:name="_Toc466801743"/>
      <w:r w:rsidRPr="009273E0">
        <w:rPr>
          <w:rFonts w:asciiTheme="majorBidi" w:hAnsiTheme="majorBidi"/>
          <w:sz w:val="24"/>
          <w:szCs w:val="24"/>
          <w:rtl/>
          <w:lang w:bidi="ar-JO"/>
        </w:rPr>
        <w:t>المادة 11 : الحقوق الاقتصادية للنساء :</w:t>
      </w:r>
      <w:bookmarkEnd w:id="1"/>
    </w:p>
    <w:p w:rsidR="00E835C4" w:rsidRPr="009273E0" w:rsidRDefault="00E835C4" w:rsidP="00E835C4">
      <w:pPr>
        <w:bidi/>
        <w:spacing w:after="270" w:line="240" w:lineRule="auto"/>
        <w:jc w:val="both"/>
        <w:rPr>
          <w:rFonts w:asciiTheme="majorBidi" w:hAnsiTheme="majorBidi" w:cstheme="majorBidi"/>
          <w:sz w:val="24"/>
          <w:szCs w:val="24"/>
          <w:rtl/>
        </w:rPr>
      </w:pPr>
      <w:r w:rsidRPr="009273E0">
        <w:rPr>
          <w:rFonts w:asciiTheme="majorBidi" w:hAnsiTheme="majorBidi" w:cstheme="majorBidi"/>
          <w:sz w:val="24"/>
          <w:szCs w:val="24"/>
          <w:rtl/>
          <w:lang w:bidi="ar-JO"/>
        </w:rPr>
        <w:t xml:space="preserve">- يقف التمييز </w:t>
      </w:r>
      <w:r>
        <w:rPr>
          <w:rFonts w:asciiTheme="majorBidi" w:hAnsiTheme="majorBidi" w:cstheme="majorBidi" w:hint="cs"/>
          <w:sz w:val="24"/>
          <w:szCs w:val="24"/>
          <w:rtl/>
          <w:lang w:bidi="ar-JO"/>
        </w:rPr>
        <w:t>ال</w:t>
      </w:r>
      <w:r w:rsidRPr="009273E0">
        <w:rPr>
          <w:rFonts w:asciiTheme="majorBidi" w:hAnsiTheme="majorBidi" w:cstheme="majorBidi"/>
          <w:sz w:val="24"/>
          <w:szCs w:val="24"/>
          <w:rtl/>
          <w:lang w:bidi="ar-JO"/>
        </w:rPr>
        <w:t>قائم على اساس الجنس</w:t>
      </w:r>
      <w:r>
        <w:rPr>
          <w:rFonts w:asciiTheme="majorBidi" w:hAnsiTheme="majorBidi" w:cstheme="majorBidi" w:hint="cs"/>
          <w:sz w:val="24"/>
          <w:szCs w:val="24"/>
          <w:rtl/>
        </w:rPr>
        <w:t xml:space="preserve"> </w:t>
      </w:r>
      <w:r w:rsidRPr="009273E0">
        <w:rPr>
          <w:rFonts w:asciiTheme="majorBidi" w:hAnsiTheme="majorBidi" w:cstheme="majorBidi"/>
          <w:sz w:val="24"/>
          <w:szCs w:val="24"/>
          <w:rtl/>
        </w:rPr>
        <w:t xml:space="preserve">خلف عدم حصول المرأة على حقوقها الاقتصادية: </w:t>
      </w:r>
    </w:p>
    <w:p w:rsidR="00E835C4" w:rsidRPr="009273E0" w:rsidRDefault="00E835C4" w:rsidP="00E835C4">
      <w:pPr>
        <w:bidi/>
        <w:spacing w:after="270" w:line="240" w:lineRule="auto"/>
        <w:jc w:val="both"/>
        <w:rPr>
          <w:rFonts w:asciiTheme="majorBidi" w:hAnsiTheme="majorBidi" w:cstheme="majorBidi"/>
          <w:sz w:val="24"/>
          <w:szCs w:val="24"/>
          <w:rtl/>
          <w:lang w:bidi="ar-JO"/>
        </w:rPr>
      </w:pPr>
      <w:r w:rsidRPr="009273E0">
        <w:rPr>
          <w:rFonts w:asciiTheme="majorBidi" w:hAnsiTheme="majorBidi" w:cstheme="majorBidi"/>
          <w:sz w:val="24"/>
          <w:szCs w:val="24"/>
          <w:rtl/>
          <w:lang w:bidi="ar-JO"/>
        </w:rPr>
        <w:t xml:space="preserve">على الرغم من أن </w:t>
      </w:r>
      <w:r w:rsidRPr="009273E0">
        <w:rPr>
          <w:rFonts w:asciiTheme="majorBidi" w:hAnsiTheme="majorBidi" w:cstheme="majorBidi"/>
          <w:sz w:val="24"/>
          <w:szCs w:val="24"/>
          <w:rtl/>
        </w:rPr>
        <w:t xml:space="preserve">قانون العمل الفلسطيني رقم (7) لسنة 2000 ولوائحه التنفيذية يحظر التمييز بين المرأة والرجل الا انه لم ينص بشكل صريح  </w:t>
      </w:r>
      <w:r w:rsidRPr="009273E0">
        <w:rPr>
          <w:rFonts w:asciiTheme="majorBidi" w:hAnsiTheme="majorBidi" w:cstheme="majorBidi"/>
          <w:sz w:val="24"/>
          <w:szCs w:val="24"/>
          <w:rtl/>
          <w:lang w:bidi="ar-JO"/>
        </w:rPr>
        <w:t xml:space="preserve">على عدم التمييزعلى أساس النوع الاجتماعي. </w:t>
      </w:r>
    </w:p>
    <w:p w:rsidR="002B1A9B" w:rsidRPr="00C85F9F" w:rsidRDefault="002B1A9B" w:rsidP="002B1A9B">
      <w:pPr>
        <w:bidi/>
        <w:spacing w:after="270" w:line="240" w:lineRule="auto"/>
        <w:jc w:val="both"/>
        <w:rPr>
          <w:rFonts w:asciiTheme="majorBidi" w:hAnsiTheme="majorBidi" w:cstheme="majorBidi"/>
          <w:sz w:val="24"/>
          <w:szCs w:val="24"/>
          <w:rtl/>
        </w:rPr>
      </w:pPr>
      <w:r w:rsidRPr="00C85F9F">
        <w:rPr>
          <w:rFonts w:asciiTheme="majorBidi" w:hAnsiTheme="majorBidi" w:cstheme="majorBidi"/>
          <w:sz w:val="24"/>
          <w:szCs w:val="24"/>
          <w:rtl/>
        </w:rPr>
        <w:t>- النص في قانون العمل واللوائح على عدم التمييز القائم على أساس النوع الاجتماعي والعمل غير المنظم.</w:t>
      </w:r>
    </w:p>
    <w:p w:rsidR="002B1A9B" w:rsidRPr="00C85F9F" w:rsidRDefault="002B1A9B" w:rsidP="002B1A9B">
      <w:pPr>
        <w:bidi/>
        <w:spacing w:after="270" w:line="240" w:lineRule="auto"/>
        <w:jc w:val="both"/>
        <w:rPr>
          <w:rFonts w:asciiTheme="majorBidi" w:hAnsiTheme="majorBidi" w:cstheme="majorBidi"/>
          <w:sz w:val="24"/>
          <w:szCs w:val="24"/>
          <w:rtl/>
        </w:rPr>
      </w:pPr>
      <w:r w:rsidRPr="00C85F9F">
        <w:rPr>
          <w:rFonts w:asciiTheme="majorBidi" w:hAnsiTheme="majorBidi" w:cstheme="majorBidi"/>
          <w:sz w:val="24"/>
          <w:szCs w:val="24"/>
          <w:rtl/>
        </w:rPr>
        <w:t>- تغيير في مناهج التدريب المهني بحيث تشجع المهن غير النمطية لتسهل  اندماج النساء في المهن غير التقليدية</w:t>
      </w:r>
    </w:p>
    <w:p w:rsidR="002B1A9B" w:rsidRPr="00C85F9F" w:rsidRDefault="002B1A9B" w:rsidP="002B1A9B">
      <w:pPr>
        <w:bidi/>
        <w:spacing w:after="270" w:line="240" w:lineRule="auto"/>
        <w:jc w:val="both"/>
        <w:rPr>
          <w:rFonts w:asciiTheme="majorBidi" w:hAnsiTheme="majorBidi" w:cstheme="majorBidi"/>
          <w:sz w:val="24"/>
          <w:szCs w:val="24"/>
          <w:rtl/>
        </w:rPr>
      </w:pPr>
      <w:r w:rsidRPr="00C85F9F">
        <w:rPr>
          <w:rFonts w:asciiTheme="majorBidi" w:hAnsiTheme="majorBidi" w:cstheme="majorBidi"/>
          <w:sz w:val="24"/>
          <w:szCs w:val="24"/>
          <w:rtl/>
        </w:rPr>
        <w:t>- انشاء محاكم عمالية تسهل وصول النساء الى حقوقهن</w:t>
      </w:r>
    </w:p>
    <w:p w:rsidR="002B1A9B" w:rsidRPr="00C85F9F" w:rsidRDefault="002B1A9B" w:rsidP="002B1A9B">
      <w:pPr>
        <w:bidi/>
        <w:spacing w:after="270" w:line="240" w:lineRule="auto"/>
        <w:jc w:val="both"/>
        <w:rPr>
          <w:rFonts w:asciiTheme="majorBidi" w:hAnsiTheme="majorBidi" w:cstheme="majorBidi"/>
          <w:sz w:val="24"/>
          <w:szCs w:val="24"/>
          <w:rtl/>
        </w:rPr>
      </w:pPr>
      <w:r w:rsidRPr="00C85F9F">
        <w:rPr>
          <w:rFonts w:asciiTheme="majorBidi" w:hAnsiTheme="majorBidi" w:cstheme="majorBidi"/>
          <w:sz w:val="24"/>
          <w:szCs w:val="24"/>
          <w:rtl/>
        </w:rPr>
        <w:t>-</w:t>
      </w:r>
      <w:r w:rsidRPr="00C85F9F">
        <w:rPr>
          <w:rFonts w:asciiTheme="majorBidi" w:hAnsiTheme="majorBidi" w:cstheme="majorBidi"/>
          <w:sz w:val="24"/>
          <w:szCs w:val="24"/>
        </w:rPr>
        <w:t xml:space="preserve"> </w:t>
      </w:r>
      <w:r w:rsidRPr="00C85F9F">
        <w:rPr>
          <w:rFonts w:asciiTheme="majorBidi" w:hAnsiTheme="majorBidi" w:cstheme="majorBidi"/>
          <w:sz w:val="24"/>
          <w:szCs w:val="24"/>
          <w:rtl/>
        </w:rPr>
        <w:t>تطوير الاجراءات التي تكقل حق مشاركة النساء ذوات الاعاقة في سوق العمل</w:t>
      </w:r>
    </w:p>
    <w:p w:rsidR="00851528" w:rsidRPr="009273E0" w:rsidRDefault="00E30F9E" w:rsidP="00851528">
      <w:pPr>
        <w:pStyle w:val="Heading2"/>
        <w:bidi/>
        <w:spacing w:line="240" w:lineRule="auto"/>
        <w:jc w:val="both"/>
        <w:rPr>
          <w:rFonts w:asciiTheme="majorBidi" w:hAnsiTheme="majorBidi"/>
          <w:sz w:val="24"/>
          <w:szCs w:val="24"/>
          <w:rtl/>
        </w:rPr>
      </w:pPr>
      <w:r>
        <w:rPr>
          <w:rFonts w:asciiTheme="majorBidi" w:hAnsiTheme="majorBidi" w:hint="cs"/>
          <w:sz w:val="24"/>
          <w:szCs w:val="24"/>
          <w:rtl/>
        </w:rPr>
        <w:lastRenderedPageBreak/>
        <w:t xml:space="preserve"> </w:t>
      </w:r>
      <w:bookmarkStart w:id="2" w:name="_Toc466801744"/>
      <w:r w:rsidR="00851528" w:rsidRPr="009273E0">
        <w:rPr>
          <w:rFonts w:asciiTheme="majorBidi" w:hAnsiTheme="majorBidi"/>
          <w:sz w:val="24"/>
          <w:szCs w:val="24"/>
          <w:rtl/>
        </w:rPr>
        <w:t>المادة  (12) : الحقوق الصحية للنساء والفتيات</w:t>
      </w:r>
      <w:bookmarkEnd w:id="2"/>
    </w:p>
    <w:p w:rsidR="00851528" w:rsidRPr="009273E0" w:rsidRDefault="00851528" w:rsidP="00851528">
      <w:pPr>
        <w:bidi/>
        <w:spacing w:line="240" w:lineRule="auto"/>
        <w:jc w:val="both"/>
        <w:rPr>
          <w:rFonts w:asciiTheme="majorBidi" w:hAnsiTheme="majorBidi" w:cstheme="majorBidi"/>
          <w:color w:val="FF0000"/>
          <w:sz w:val="24"/>
          <w:szCs w:val="24"/>
          <w:rtl/>
          <w:lang w:bidi="ar-JO"/>
        </w:rPr>
      </w:pPr>
      <w:r w:rsidRPr="009273E0">
        <w:rPr>
          <w:rFonts w:asciiTheme="majorBidi" w:hAnsiTheme="majorBidi" w:cstheme="majorBidi"/>
          <w:sz w:val="24"/>
          <w:szCs w:val="24"/>
          <w:rtl/>
          <w:lang w:bidi="ar-JO"/>
        </w:rPr>
        <w:t>-تركز وزارة الصحة الفلسطينية في توفير الخدمات الصحية  للنساء والفتيات على رعاية ما قبل الولادة وتنظيم الأسرة، بحيث تركز على الولادة وإهمال الاحتياجات الصحية الأخرى للنساء،</w:t>
      </w:r>
      <w:r w:rsidRPr="009273E0">
        <w:rPr>
          <w:rStyle w:val="EndnoteReference"/>
          <w:rFonts w:asciiTheme="majorBidi" w:hAnsiTheme="majorBidi" w:cstheme="majorBidi"/>
          <w:sz w:val="24"/>
          <w:szCs w:val="24"/>
          <w:rtl/>
          <w:lang w:bidi="ar-JO"/>
        </w:rPr>
        <w:endnoteReference w:id="1"/>
      </w:r>
      <w:r w:rsidRPr="009273E0">
        <w:rPr>
          <w:rFonts w:asciiTheme="majorBidi" w:hAnsiTheme="majorBidi" w:cstheme="majorBidi"/>
          <w:sz w:val="24"/>
          <w:szCs w:val="24"/>
          <w:rtl/>
          <w:lang w:bidi="ar-JO"/>
        </w:rPr>
        <w:t xml:space="preserve"> مما يؤثر على عملية توزيع ونوعية الخدمات المقدمة.  </w:t>
      </w:r>
    </w:p>
    <w:p w:rsidR="00851528" w:rsidRPr="00C85F9F" w:rsidRDefault="00851528" w:rsidP="00851528">
      <w:pPr>
        <w:bidi/>
        <w:spacing w:line="240" w:lineRule="auto"/>
        <w:jc w:val="both"/>
        <w:rPr>
          <w:rFonts w:asciiTheme="majorBidi" w:hAnsiTheme="majorBidi" w:cstheme="majorBidi"/>
          <w:sz w:val="24"/>
          <w:szCs w:val="24"/>
          <w:rtl/>
          <w:lang w:bidi="ar-JO"/>
        </w:rPr>
      </w:pPr>
      <w:r w:rsidRPr="00C85F9F">
        <w:rPr>
          <w:rFonts w:asciiTheme="majorBidi" w:hAnsiTheme="majorBidi" w:cstheme="majorBidi"/>
          <w:sz w:val="24"/>
          <w:szCs w:val="24"/>
          <w:rtl/>
          <w:lang w:bidi="ar-JO"/>
        </w:rPr>
        <w:t xml:space="preserve">-  توعية وتسهيل النساء في التسجيل للتامين الصحي الحكومي </w:t>
      </w:r>
    </w:p>
    <w:p w:rsidR="00851528" w:rsidRPr="00C85F9F" w:rsidRDefault="00851528" w:rsidP="00851528">
      <w:pPr>
        <w:bidi/>
        <w:spacing w:line="240" w:lineRule="auto"/>
        <w:jc w:val="both"/>
        <w:rPr>
          <w:rFonts w:asciiTheme="majorBidi" w:hAnsiTheme="majorBidi" w:cstheme="majorBidi"/>
          <w:sz w:val="24"/>
          <w:szCs w:val="24"/>
          <w:rtl/>
          <w:lang w:bidi="ar-JO"/>
        </w:rPr>
      </w:pPr>
      <w:r w:rsidRPr="00C85F9F">
        <w:rPr>
          <w:rFonts w:asciiTheme="majorBidi" w:hAnsiTheme="majorBidi" w:cstheme="majorBidi"/>
          <w:sz w:val="24"/>
          <w:szCs w:val="24"/>
          <w:rtl/>
          <w:lang w:bidi="ar-JO"/>
        </w:rPr>
        <w:t>-  مراقبة وتحسين الخدمات الصحية التي توفرها الدولة بحيث تشمل جميع مراحل الحياة للنساء</w:t>
      </w:r>
    </w:p>
    <w:p w:rsidR="00851528" w:rsidRPr="00C85F9F" w:rsidRDefault="00851528" w:rsidP="00851528">
      <w:pPr>
        <w:bidi/>
        <w:spacing w:line="240" w:lineRule="auto"/>
        <w:jc w:val="both"/>
        <w:rPr>
          <w:rFonts w:asciiTheme="majorBidi" w:hAnsiTheme="majorBidi" w:cstheme="majorBidi"/>
          <w:sz w:val="24"/>
          <w:szCs w:val="24"/>
          <w:rtl/>
          <w:lang w:bidi="ar-JO"/>
        </w:rPr>
      </w:pPr>
      <w:r w:rsidRPr="00C85F9F">
        <w:rPr>
          <w:rFonts w:asciiTheme="majorBidi" w:hAnsiTheme="majorBidi" w:cstheme="majorBidi"/>
          <w:sz w:val="24"/>
          <w:szCs w:val="24"/>
          <w:rtl/>
          <w:lang w:bidi="ar-JO"/>
        </w:rPr>
        <w:t>- وضع واقع النساء المعتقلات واوضاعهن في السجون الاسرائيلية ضمن الاولويات السياسية</w:t>
      </w:r>
    </w:p>
    <w:p w:rsidR="00851528" w:rsidRPr="00C85F9F" w:rsidRDefault="00851528" w:rsidP="00851528">
      <w:pPr>
        <w:bidi/>
        <w:spacing w:after="270" w:line="240" w:lineRule="auto"/>
        <w:jc w:val="both"/>
        <w:rPr>
          <w:rFonts w:asciiTheme="majorBidi" w:hAnsiTheme="majorBidi" w:cstheme="majorBidi"/>
          <w:sz w:val="24"/>
          <w:szCs w:val="24"/>
          <w:rtl/>
        </w:rPr>
      </w:pPr>
      <w:r w:rsidRPr="00C85F9F">
        <w:rPr>
          <w:rFonts w:asciiTheme="majorBidi" w:hAnsiTheme="majorBidi" w:cstheme="majorBidi"/>
          <w:sz w:val="24"/>
          <w:szCs w:val="24"/>
          <w:rtl/>
        </w:rPr>
        <w:t xml:space="preserve">-  وضع بروتوكول للتعامل مع قضايا الإجهاض </w:t>
      </w:r>
    </w:p>
    <w:p w:rsidR="00851528" w:rsidRPr="00C85F9F" w:rsidRDefault="00851528" w:rsidP="00851528">
      <w:pPr>
        <w:bidi/>
        <w:spacing w:after="270" w:line="240" w:lineRule="auto"/>
        <w:jc w:val="both"/>
        <w:rPr>
          <w:rFonts w:asciiTheme="majorBidi" w:hAnsiTheme="majorBidi" w:cstheme="majorBidi"/>
          <w:sz w:val="24"/>
          <w:szCs w:val="24"/>
          <w:rtl/>
        </w:rPr>
      </w:pPr>
      <w:r w:rsidRPr="00C85F9F">
        <w:rPr>
          <w:rFonts w:asciiTheme="majorBidi" w:hAnsiTheme="majorBidi" w:cstheme="majorBidi"/>
          <w:sz w:val="24"/>
          <w:szCs w:val="24"/>
          <w:rtl/>
        </w:rPr>
        <w:t>- تطوير المنافذ الصحية بما يهيئها  لاستقبال المريضات ذوات الاعاقة</w:t>
      </w:r>
    </w:p>
    <w:p w:rsidR="00851528" w:rsidRPr="00C85F9F" w:rsidRDefault="00851528" w:rsidP="00851528">
      <w:pPr>
        <w:bidi/>
        <w:spacing w:after="270" w:line="240" w:lineRule="auto"/>
        <w:jc w:val="both"/>
        <w:rPr>
          <w:rFonts w:asciiTheme="majorBidi" w:hAnsiTheme="majorBidi" w:cstheme="majorBidi"/>
          <w:sz w:val="24"/>
          <w:szCs w:val="24"/>
          <w:rtl/>
        </w:rPr>
      </w:pPr>
      <w:r w:rsidRPr="00C85F9F">
        <w:rPr>
          <w:rFonts w:asciiTheme="majorBidi" w:hAnsiTheme="majorBidi" w:cstheme="majorBidi"/>
          <w:sz w:val="24"/>
          <w:szCs w:val="24"/>
          <w:rtl/>
        </w:rPr>
        <w:t>- تدريب الكوادر الطبية على مقاربة النوع الاجتماعى لدعمهم بالحساسية الكافية للتعامل مع النساء</w:t>
      </w:r>
    </w:p>
    <w:p w:rsidR="00851528" w:rsidRPr="009273E0" w:rsidRDefault="00851528" w:rsidP="00851528">
      <w:pPr>
        <w:pStyle w:val="Heading2"/>
        <w:bidi/>
        <w:spacing w:line="240" w:lineRule="auto"/>
        <w:jc w:val="both"/>
        <w:rPr>
          <w:rFonts w:asciiTheme="majorBidi" w:hAnsiTheme="majorBidi"/>
          <w:sz w:val="24"/>
          <w:szCs w:val="24"/>
          <w:rtl/>
        </w:rPr>
      </w:pPr>
      <w:bookmarkStart w:id="3" w:name="_Toc466801745"/>
      <w:r w:rsidRPr="009273E0">
        <w:rPr>
          <w:rFonts w:asciiTheme="majorBidi" w:hAnsiTheme="majorBidi"/>
          <w:sz w:val="24"/>
          <w:szCs w:val="24"/>
          <w:rtl/>
        </w:rPr>
        <w:t>المواد (15 ) و (16) : المساواة في القانون وحقوق النساء في العائلة والزواج: والتوصية 21 الخاصة في المساواة والعلاقات الاسرية</w:t>
      </w:r>
      <w:bookmarkEnd w:id="3"/>
    </w:p>
    <w:p w:rsidR="00851528" w:rsidRPr="009273E0" w:rsidRDefault="00851528" w:rsidP="00851528">
      <w:pPr>
        <w:bidi/>
        <w:spacing w:line="240" w:lineRule="auto"/>
        <w:jc w:val="both"/>
        <w:rPr>
          <w:rFonts w:asciiTheme="majorBidi" w:hAnsiTheme="majorBidi" w:cstheme="majorBidi"/>
          <w:sz w:val="24"/>
          <w:szCs w:val="24"/>
          <w:rtl/>
          <w:lang w:bidi="ar-JO"/>
        </w:rPr>
      </w:pPr>
      <w:r w:rsidRPr="009273E0">
        <w:rPr>
          <w:rFonts w:asciiTheme="majorBidi" w:hAnsiTheme="majorBidi" w:cstheme="majorBidi"/>
          <w:sz w:val="24"/>
          <w:szCs w:val="24"/>
          <w:rtl/>
        </w:rPr>
        <w:t xml:space="preserve">- </w:t>
      </w:r>
      <w:r w:rsidRPr="009273E0">
        <w:rPr>
          <w:rFonts w:asciiTheme="majorBidi" w:hAnsiTheme="majorBidi" w:cstheme="majorBidi"/>
          <w:sz w:val="24"/>
          <w:szCs w:val="24"/>
          <w:rtl/>
          <w:lang w:bidi="ar-JO"/>
        </w:rPr>
        <w:t>يقتصر تعريف الزواج في القوانين الفلسطينية المعمول بها على اقتران الرجل بالمرأة لتكوين الأسرة بقصد الإنجاب، والأطراف المسؤولة عن تكوين هذه الاسرة غير متساوين في الحقوق والواجبات كما ورد في قوانين الأحوال الشخصية، كما يخالف ماورد في القوانين المعمول بها في فلسطين والتي لم تأخذ بعين الا</w:t>
      </w:r>
      <w:r>
        <w:rPr>
          <w:rFonts w:asciiTheme="majorBidi" w:hAnsiTheme="majorBidi" w:cstheme="majorBidi"/>
          <w:sz w:val="24"/>
          <w:szCs w:val="24"/>
          <w:rtl/>
          <w:lang w:bidi="ar-JO"/>
        </w:rPr>
        <w:t>عتبار الأهلية القانونية للزوجا</w:t>
      </w:r>
      <w:r>
        <w:rPr>
          <w:rFonts w:asciiTheme="majorBidi" w:hAnsiTheme="majorBidi" w:cstheme="majorBidi" w:hint="cs"/>
          <w:sz w:val="24"/>
          <w:szCs w:val="24"/>
          <w:rtl/>
        </w:rPr>
        <w:t>ن.</w:t>
      </w:r>
      <w:r w:rsidRPr="009273E0">
        <w:rPr>
          <w:rFonts w:asciiTheme="majorBidi" w:hAnsiTheme="majorBidi" w:cstheme="majorBidi"/>
          <w:sz w:val="24"/>
          <w:szCs w:val="24"/>
          <w:rtl/>
          <w:lang w:bidi="ar-JO"/>
        </w:rPr>
        <w:t xml:space="preserve"> ولم تحدد الواجبات والالتزامات ما بين الزوج والزوجة</w:t>
      </w:r>
      <w:r>
        <w:rPr>
          <w:rFonts w:asciiTheme="majorBidi" w:hAnsiTheme="majorBidi" w:cstheme="majorBidi" w:hint="cs"/>
          <w:sz w:val="24"/>
          <w:szCs w:val="24"/>
          <w:rtl/>
          <w:lang w:bidi="ar-JO"/>
        </w:rPr>
        <w:t>.</w:t>
      </w:r>
      <w:r w:rsidRPr="009273E0">
        <w:rPr>
          <w:rFonts w:asciiTheme="majorBidi" w:hAnsiTheme="majorBidi" w:cstheme="majorBidi"/>
          <w:sz w:val="24"/>
          <w:szCs w:val="24"/>
          <w:rtl/>
          <w:lang w:bidi="ar-JO"/>
        </w:rPr>
        <w:t xml:space="preserve"> </w:t>
      </w:r>
      <w:r>
        <w:rPr>
          <w:rFonts w:asciiTheme="majorBidi" w:hAnsiTheme="majorBidi" w:cstheme="majorBidi" w:hint="cs"/>
          <w:sz w:val="24"/>
          <w:szCs w:val="24"/>
          <w:rtl/>
          <w:lang w:bidi="ar-JO"/>
        </w:rPr>
        <w:t xml:space="preserve">كما ان </w:t>
      </w:r>
      <w:r w:rsidRPr="009273E0">
        <w:rPr>
          <w:rFonts w:asciiTheme="majorBidi" w:hAnsiTheme="majorBidi" w:cstheme="majorBidi"/>
          <w:sz w:val="24"/>
          <w:szCs w:val="24"/>
          <w:rtl/>
          <w:lang w:bidi="ar-JO"/>
        </w:rPr>
        <w:t xml:space="preserve">قانون الاحوال الشخصية </w:t>
      </w:r>
      <w:r>
        <w:rPr>
          <w:rFonts w:asciiTheme="majorBidi" w:hAnsiTheme="majorBidi" w:cstheme="majorBidi" w:hint="cs"/>
          <w:sz w:val="24"/>
          <w:szCs w:val="24"/>
          <w:rtl/>
          <w:lang w:bidi="ar-JO"/>
        </w:rPr>
        <w:t>يعطي</w:t>
      </w:r>
      <w:r w:rsidRPr="009273E0">
        <w:rPr>
          <w:rFonts w:asciiTheme="majorBidi" w:hAnsiTheme="majorBidi" w:cstheme="majorBidi"/>
          <w:sz w:val="24"/>
          <w:szCs w:val="24"/>
          <w:rtl/>
          <w:lang w:bidi="ar-JO"/>
        </w:rPr>
        <w:t xml:space="preserve"> الشرعية في التحكم بحياة النساء لينبثق عن ذلك تمييزٌ واضحٌ في عملية الولاية،الطلاق،ا</w:t>
      </w:r>
      <w:r>
        <w:rPr>
          <w:rFonts w:asciiTheme="majorBidi" w:hAnsiTheme="majorBidi" w:cstheme="majorBidi" w:hint="cs"/>
          <w:sz w:val="24"/>
          <w:szCs w:val="24"/>
          <w:rtl/>
          <w:lang w:bidi="ar-JO"/>
        </w:rPr>
        <w:t>لميراث</w:t>
      </w:r>
      <w:r w:rsidRPr="009273E0">
        <w:rPr>
          <w:rFonts w:asciiTheme="majorBidi" w:hAnsiTheme="majorBidi" w:cstheme="majorBidi"/>
          <w:sz w:val="24"/>
          <w:szCs w:val="24"/>
          <w:rtl/>
          <w:lang w:bidi="ar-JO"/>
        </w:rPr>
        <w:t xml:space="preserve"> والملكية،والشهادة وتعدد الزوجات</w:t>
      </w:r>
      <w:r w:rsidRPr="009273E0">
        <w:rPr>
          <w:rFonts w:asciiTheme="majorBidi" w:hAnsiTheme="majorBidi" w:cstheme="majorBidi"/>
          <w:sz w:val="24"/>
          <w:szCs w:val="24"/>
          <w:rtl/>
        </w:rPr>
        <w:t xml:space="preserve"> </w:t>
      </w:r>
      <w:r w:rsidRPr="009273E0">
        <w:rPr>
          <w:rFonts w:asciiTheme="majorBidi" w:hAnsiTheme="majorBidi" w:cstheme="majorBidi"/>
          <w:sz w:val="24"/>
          <w:szCs w:val="24"/>
          <w:rtl/>
          <w:lang w:bidi="ar-JO"/>
        </w:rPr>
        <w:t xml:space="preserve">وبناء على ذلك لم تتخذ الدولة اي اجراءات للتعديل بما يتوافق مع نصوص اتفاقية سيداو. </w:t>
      </w:r>
    </w:p>
    <w:p w:rsidR="00851528" w:rsidRPr="00C85F9F" w:rsidRDefault="00851528" w:rsidP="00851528">
      <w:pPr>
        <w:pStyle w:val="ListParagraph"/>
        <w:bidi/>
        <w:spacing w:line="240" w:lineRule="auto"/>
        <w:ind w:left="0"/>
        <w:jc w:val="both"/>
        <w:rPr>
          <w:rFonts w:asciiTheme="majorBidi" w:hAnsiTheme="majorBidi" w:cstheme="majorBidi"/>
          <w:color w:val="000000" w:themeColor="text1"/>
          <w:sz w:val="24"/>
          <w:szCs w:val="24"/>
          <w:rtl/>
          <w:lang w:bidi="ar-JO"/>
        </w:rPr>
      </w:pPr>
      <w:r w:rsidRPr="00C85F9F">
        <w:rPr>
          <w:rFonts w:asciiTheme="majorBidi" w:hAnsiTheme="majorBidi" w:cstheme="majorBidi"/>
          <w:color w:val="000000" w:themeColor="text1"/>
          <w:sz w:val="24"/>
          <w:szCs w:val="24"/>
          <w:rtl/>
          <w:lang w:bidi="ar-JO"/>
        </w:rPr>
        <w:t>- تبني قانون اسرة مدني  فلسطيني موحد.</w:t>
      </w:r>
    </w:p>
    <w:p w:rsidR="00851528" w:rsidRPr="00C85F9F" w:rsidRDefault="00851528" w:rsidP="00851528">
      <w:pPr>
        <w:pStyle w:val="ListParagraph"/>
        <w:bidi/>
        <w:spacing w:line="240" w:lineRule="auto"/>
        <w:ind w:left="0"/>
        <w:jc w:val="both"/>
        <w:rPr>
          <w:rFonts w:asciiTheme="majorBidi" w:hAnsiTheme="majorBidi" w:cstheme="majorBidi"/>
          <w:color w:val="000000" w:themeColor="text1"/>
          <w:sz w:val="24"/>
          <w:szCs w:val="24"/>
          <w:rtl/>
          <w:lang w:bidi="ar-JO"/>
        </w:rPr>
      </w:pPr>
      <w:r w:rsidRPr="00C85F9F">
        <w:rPr>
          <w:rFonts w:asciiTheme="majorBidi" w:hAnsiTheme="majorBidi" w:cstheme="majorBidi"/>
          <w:color w:val="000000" w:themeColor="text1"/>
          <w:sz w:val="24"/>
          <w:szCs w:val="24"/>
          <w:rtl/>
          <w:lang w:bidi="ar-JO"/>
        </w:rPr>
        <w:t xml:space="preserve">- وضع اليات قانونية لتوفر الحماية لتمكين النساء من الحصول على ارثهن والرقابة على التطبيق. </w:t>
      </w:r>
    </w:p>
    <w:p w:rsidR="00851528" w:rsidRPr="00C85F9F" w:rsidRDefault="00851528" w:rsidP="00851528">
      <w:pPr>
        <w:pStyle w:val="ListParagraph"/>
        <w:bidi/>
        <w:spacing w:line="240" w:lineRule="auto"/>
        <w:ind w:left="0"/>
        <w:jc w:val="both"/>
        <w:rPr>
          <w:rFonts w:asciiTheme="majorBidi" w:hAnsiTheme="majorBidi" w:cstheme="majorBidi"/>
          <w:color w:val="000000" w:themeColor="text1"/>
          <w:sz w:val="24"/>
          <w:szCs w:val="24"/>
          <w:rtl/>
          <w:lang w:bidi="ar-JO"/>
        </w:rPr>
      </w:pPr>
      <w:r w:rsidRPr="00C85F9F">
        <w:rPr>
          <w:rFonts w:asciiTheme="majorBidi" w:hAnsiTheme="majorBidi" w:cstheme="majorBidi"/>
          <w:color w:val="000000" w:themeColor="text1"/>
          <w:sz w:val="24"/>
          <w:szCs w:val="24"/>
          <w:rtl/>
          <w:lang w:bidi="ar-JO"/>
        </w:rPr>
        <w:t>- الطلاق امام المحكمة.</w:t>
      </w:r>
    </w:p>
    <w:p w:rsidR="00851528" w:rsidRDefault="00851528" w:rsidP="00851528">
      <w:pPr>
        <w:pStyle w:val="ListParagraph"/>
        <w:bidi/>
        <w:spacing w:line="240" w:lineRule="auto"/>
        <w:ind w:left="0"/>
        <w:jc w:val="both"/>
        <w:rPr>
          <w:rFonts w:asciiTheme="majorBidi" w:hAnsiTheme="majorBidi" w:cstheme="majorBidi"/>
          <w:color w:val="000000" w:themeColor="text1"/>
          <w:sz w:val="24"/>
          <w:szCs w:val="24"/>
          <w:rtl/>
          <w:lang w:bidi="ar-JO"/>
        </w:rPr>
      </w:pPr>
      <w:r w:rsidRPr="00C85F9F">
        <w:rPr>
          <w:rFonts w:asciiTheme="majorBidi" w:hAnsiTheme="majorBidi" w:cstheme="majorBidi"/>
          <w:color w:val="000000" w:themeColor="text1"/>
          <w:sz w:val="24"/>
          <w:szCs w:val="24"/>
          <w:rtl/>
          <w:lang w:bidi="ar-JO"/>
        </w:rPr>
        <w:t>- تقديم الدعم المادي لصندوق النفقة.</w:t>
      </w:r>
    </w:p>
    <w:p w:rsidR="00851528" w:rsidRPr="009273E0" w:rsidRDefault="00851528" w:rsidP="00851528">
      <w:pPr>
        <w:pStyle w:val="ListParagraph"/>
        <w:bidi/>
        <w:spacing w:line="240" w:lineRule="auto"/>
        <w:ind w:left="0"/>
        <w:jc w:val="both"/>
        <w:rPr>
          <w:rFonts w:asciiTheme="majorBidi" w:hAnsiTheme="majorBidi" w:cstheme="majorBidi"/>
          <w:color w:val="FF0000"/>
          <w:sz w:val="24"/>
          <w:szCs w:val="24"/>
          <w:rtl/>
          <w:lang w:bidi="ar-JO"/>
        </w:rPr>
      </w:pPr>
      <w:r w:rsidRPr="00FF555C">
        <w:rPr>
          <w:rFonts w:asciiTheme="majorBidi" w:hAnsiTheme="majorBidi" w:cstheme="majorBidi"/>
          <w:color w:val="000000" w:themeColor="text1"/>
          <w:sz w:val="24"/>
          <w:szCs w:val="24"/>
          <w:rtl/>
          <w:lang w:bidi="ar-JO"/>
        </w:rPr>
        <w:t>- تقييد تعدد الزوجات.</w:t>
      </w:r>
    </w:p>
    <w:p w:rsidR="00533E88" w:rsidRDefault="00533E88" w:rsidP="00533E88">
      <w:pPr>
        <w:pStyle w:val="Heading2"/>
        <w:bidi/>
        <w:spacing w:line="240" w:lineRule="auto"/>
        <w:jc w:val="both"/>
        <w:rPr>
          <w:rFonts w:asciiTheme="majorBidi" w:hAnsiTheme="majorBidi"/>
          <w:sz w:val="24"/>
          <w:szCs w:val="24"/>
          <w:rtl/>
          <w:lang w:bidi="ar-JO"/>
        </w:rPr>
      </w:pPr>
      <w:bookmarkStart w:id="4" w:name="_Toc466801746"/>
      <w:r w:rsidRPr="009273E0">
        <w:rPr>
          <w:rFonts w:asciiTheme="majorBidi" w:hAnsiTheme="majorBidi"/>
          <w:sz w:val="24"/>
          <w:szCs w:val="24"/>
          <w:rtl/>
          <w:lang w:bidi="ar-JO"/>
        </w:rPr>
        <w:t>العنف ضد النساء : التوصية 19والتوصية 9 الخاصة بشأن الإحصائيات المركزية</w:t>
      </w:r>
      <w:bookmarkEnd w:id="4"/>
      <w:r>
        <w:rPr>
          <w:rFonts w:asciiTheme="majorBidi" w:hAnsiTheme="majorBidi" w:hint="cs"/>
          <w:sz w:val="24"/>
          <w:szCs w:val="24"/>
          <w:rtl/>
          <w:lang w:bidi="ar-JO"/>
        </w:rPr>
        <w:t>.</w:t>
      </w:r>
    </w:p>
    <w:p w:rsidR="00533E88" w:rsidRPr="009273E0" w:rsidRDefault="00533E88" w:rsidP="00533E88">
      <w:pPr>
        <w:bidi/>
        <w:spacing w:line="240" w:lineRule="auto"/>
        <w:jc w:val="both"/>
        <w:rPr>
          <w:rFonts w:asciiTheme="majorBidi" w:hAnsiTheme="majorBidi" w:cstheme="majorBidi"/>
          <w:sz w:val="24"/>
          <w:szCs w:val="24"/>
          <w:rtl/>
          <w:lang w:bidi="ar-JO"/>
        </w:rPr>
      </w:pPr>
      <w:r w:rsidRPr="009273E0">
        <w:rPr>
          <w:rFonts w:asciiTheme="majorBidi" w:hAnsiTheme="majorBidi" w:cstheme="majorBidi"/>
          <w:sz w:val="24"/>
          <w:szCs w:val="24"/>
          <w:rtl/>
          <w:lang w:bidi="ar-JO"/>
        </w:rPr>
        <w:t>- ضعف الموازنة المخصصة من وزارة التنمية الاجتماعية  لبيوت الأمان  لحماية النساء المعنفات.،</w:t>
      </w:r>
    </w:p>
    <w:p w:rsidR="00533E88" w:rsidRPr="009273E0" w:rsidRDefault="00533E88" w:rsidP="00533E88">
      <w:pPr>
        <w:bidi/>
        <w:spacing w:line="240" w:lineRule="auto"/>
        <w:jc w:val="both"/>
        <w:rPr>
          <w:rFonts w:asciiTheme="majorBidi" w:hAnsiTheme="majorBidi" w:cstheme="majorBidi"/>
          <w:sz w:val="24"/>
          <w:szCs w:val="24"/>
          <w:rtl/>
        </w:rPr>
      </w:pPr>
      <w:r w:rsidRPr="009273E0">
        <w:rPr>
          <w:rFonts w:asciiTheme="majorBidi" w:hAnsiTheme="majorBidi" w:cstheme="majorBidi"/>
          <w:sz w:val="24"/>
          <w:szCs w:val="24"/>
          <w:rtl/>
        </w:rPr>
        <w:t xml:space="preserve"> - أما بما يتعلق بتدريب الكوادر في المؤسسات الحكومية حول كيفية التعامل مع حالات العنف.،</w:t>
      </w:r>
    </w:p>
    <w:p w:rsidR="00533E88" w:rsidRPr="00106C25" w:rsidRDefault="00533E88" w:rsidP="00533E88">
      <w:pPr>
        <w:bidi/>
        <w:spacing w:line="240" w:lineRule="auto"/>
        <w:jc w:val="both"/>
        <w:rPr>
          <w:rFonts w:asciiTheme="majorBidi" w:hAnsiTheme="majorBidi" w:cstheme="majorBidi"/>
          <w:color w:val="000000" w:themeColor="text1"/>
          <w:sz w:val="24"/>
          <w:szCs w:val="24"/>
          <w:rtl/>
        </w:rPr>
      </w:pPr>
      <w:r w:rsidRPr="00106C25">
        <w:rPr>
          <w:rFonts w:asciiTheme="majorBidi" w:hAnsiTheme="majorBidi" w:cstheme="majorBidi"/>
          <w:color w:val="000000" w:themeColor="text1"/>
          <w:sz w:val="24"/>
          <w:szCs w:val="24"/>
          <w:rtl/>
        </w:rPr>
        <w:t xml:space="preserve">التوصيات : </w:t>
      </w:r>
    </w:p>
    <w:p w:rsidR="00533E88" w:rsidRPr="00106C25" w:rsidRDefault="00533E88" w:rsidP="00533E88">
      <w:pPr>
        <w:bidi/>
        <w:spacing w:line="240" w:lineRule="auto"/>
        <w:jc w:val="both"/>
        <w:rPr>
          <w:rFonts w:asciiTheme="majorBidi" w:hAnsiTheme="majorBidi" w:cstheme="majorBidi"/>
          <w:color w:val="000000" w:themeColor="text1"/>
          <w:sz w:val="24"/>
          <w:szCs w:val="24"/>
          <w:rtl/>
        </w:rPr>
      </w:pPr>
      <w:r w:rsidRPr="00106C25">
        <w:rPr>
          <w:rFonts w:asciiTheme="majorBidi" w:hAnsiTheme="majorBidi" w:cstheme="majorBidi"/>
          <w:color w:val="000000" w:themeColor="text1"/>
          <w:sz w:val="24"/>
          <w:szCs w:val="24"/>
          <w:rtl/>
        </w:rPr>
        <w:t xml:space="preserve">- توحيد اليات التوثيق لحالات العنف ضد النساء والزامية مسح العنف كل فترة زمنية </w:t>
      </w:r>
    </w:p>
    <w:p w:rsidR="00533E88" w:rsidRPr="00106C25" w:rsidRDefault="00533E88" w:rsidP="00533E88">
      <w:pPr>
        <w:bidi/>
        <w:spacing w:line="240" w:lineRule="auto"/>
        <w:jc w:val="both"/>
        <w:rPr>
          <w:rFonts w:asciiTheme="majorBidi" w:hAnsiTheme="majorBidi" w:cstheme="majorBidi"/>
          <w:color w:val="000000" w:themeColor="text1"/>
          <w:sz w:val="24"/>
          <w:szCs w:val="24"/>
          <w:rtl/>
        </w:rPr>
      </w:pPr>
      <w:r w:rsidRPr="00106C25">
        <w:rPr>
          <w:rFonts w:asciiTheme="majorBidi" w:hAnsiTheme="majorBidi" w:cstheme="majorBidi"/>
          <w:color w:val="000000" w:themeColor="text1"/>
          <w:sz w:val="24"/>
          <w:szCs w:val="24"/>
          <w:rtl/>
        </w:rPr>
        <w:t xml:space="preserve">- انفاذ الاجراءات والقرارات التي صدرت من رئيس الدولة لمناهضة العنف ضد النساء </w:t>
      </w:r>
    </w:p>
    <w:p w:rsidR="00533E88" w:rsidRPr="009273E0" w:rsidRDefault="00533E88" w:rsidP="00533E88">
      <w:pPr>
        <w:bidi/>
        <w:spacing w:line="240" w:lineRule="auto"/>
        <w:jc w:val="both"/>
        <w:rPr>
          <w:rFonts w:asciiTheme="majorBidi" w:hAnsiTheme="majorBidi" w:cstheme="majorBidi"/>
          <w:color w:val="FF0000"/>
          <w:sz w:val="24"/>
          <w:szCs w:val="24"/>
          <w:rtl/>
        </w:rPr>
      </w:pPr>
      <w:r w:rsidRPr="00106C25">
        <w:rPr>
          <w:rFonts w:asciiTheme="majorBidi" w:hAnsiTheme="majorBidi" w:cstheme="majorBidi"/>
          <w:color w:val="000000" w:themeColor="text1"/>
          <w:sz w:val="24"/>
          <w:szCs w:val="24"/>
          <w:rtl/>
        </w:rPr>
        <w:t>- دعم بيوت الامان للنساء المعنفات وتجسين نوعية الخدمان للنساء المعنفات وتطوير الكادر العامل</w:t>
      </w:r>
      <w:r>
        <w:rPr>
          <w:rFonts w:asciiTheme="majorBidi" w:hAnsiTheme="majorBidi" w:cstheme="majorBidi" w:hint="cs"/>
          <w:color w:val="000000" w:themeColor="text1"/>
          <w:sz w:val="24"/>
          <w:szCs w:val="24"/>
          <w:rtl/>
        </w:rPr>
        <w:t xml:space="preserve"> بها.</w:t>
      </w:r>
    </w:p>
    <w:p w:rsidR="00533E88" w:rsidRPr="009273E0" w:rsidRDefault="00533E88" w:rsidP="00533E88">
      <w:pPr>
        <w:pStyle w:val="Heading2"/>
        <w:bidi/>
        <w:spacing w:line="240" w:lineRule="auto"/>
        <w:jc w:val="both"/>
        <w:rPr>
          <w:rFonts w:asciiTheme="majorBidi" w:hAnsiTheme="majorBidi"/>
          <w:sz w:val="24"/>
          <w:szCs w:val="24"/>
          <w:rtl/>
        </w:rPr>
      </w:pPr>
      <w:bookmarkStart w:id="5" w:name="_Toc466801747"/>
      <w:r w:rsidRPr="009273E0">
        <w:rPr>
          <w:rFonts w:asciiTheme="majorBidi" w:hAnsiTheme="majorBidi"/>
          <w:sz w:val="24"/>
          <w:szCs w:val="24"/>
          <w:rtl/>
        </w:rPr>
        <w:t>التوصيات العامة المقدمة من ائتلاف اعداد تقرير الظل :</w:t>
      </w:r>
      <w:bookmarkEnd w:id="5"/>
    </w:p>
    <w:p w:rsidR="00533E88" w:rsidRPr="009273E0" w:rsidRDefault="00533E88" w:rsidP="00533E88">
      <w:pPr>
        <w:bidi/>
        <w:spacing w:after="270" w:line="240" w:lineRule="auto"/>
        <w:jc w:val="both"/>
        <w:rPr>
          <w:rFonts w:asciiTheme="majorBidi" w:hAnsiTheme="majorBidi" w:cstheme="majorBidi"/>
          <w:color w:val="000000" w:themeColor="text1"/>
          <w:sz w:val="24"/>
          <w:szCs w:val="24"/>
          <w:rtl/>
        </w:rPr>
      </w:pPr>
      <w:r w:rsidRPr="009273E0">
        <w:rPr>
          <w:rFonts w:asciiTheme="majorBidi" w:hAnsiTheme="majorBidi" w:cstheme="majorBidi"/>
          <w:color w:val="000000" w:themeColor="text1"/>
          <w:sz w:val="24"/>
          <w:szCs w:val="24"/>
          <w:rtl/>
        </w:rPr>
        <w:t xml:space="preserve">بناءا على المعطيات التي تم رفعها في هذا التقرير،اضافة الى تقرير الدولة الذي تناول باسهاب عن واقع النساء والفتيات،فاننا نطلب من دولة فلسطين العمل على القضايا الجوهرية الاتية لضمان حقوق وكرامة النساء والفتيات الفلسطينيات على اساس المساواة والعدالة : </w:t>
      </w:r>
    </w:p>
    <w:p w:rsidR="00473361" w:rsidRDefault="00473361" w:rsidP="00533E88">
      <w:pPr>
        <w:bidi/>
        <w:spacing w:after="270" w:line="240" w:lineRule="auto"/>
        <w:jc w:val="both"/>
        <w:rPr>
          <w:rFonts w:asciiTheme="majorBidi" w:hAnsiTheme="majorBidi" w:cstheme="majorBidi"/>
          <w:b/>
          <w:bCs/>
          <w:color w:val="000000" w:themeColor="text1"/>
          <w:sz w:val="24"/>
          <w:szCs w:val="24"/>
          <w:rtl/>
        </w:rPr>
      </w:pPr>
    </w:p>
    <w:p w:rsidR="00533E88" w:rsidRPr="009273E0" w:rsidRDefault="00533E88" w:rsidP="00473361">
      <w:pPr>
        <w:bidi/>
        <w:spacing w:after="270" w:line="240" w:lineRule="auto"/>
        <w:jc w:val="both"/>
        <w:rPr>
          <w:rFonts w:asciiTheme="majorBidi" w:hAnsiTheme="majorBidi" w:cstheme="majorBidi"/>
          <w:color w:val="000000" w:themeColor="text1"/>
          <w:sz w:val="24"/>
          <w:szCs w:val="24"/>
          <w:rtl/>
        </w:rPr>
      </w:pPr>
      <w:r w:rsidRPr="009273E0">
        <w:rPr>
          <w:rFonts w:asciiTheme="majorBidi" w:hAnsiTheme="majorBidi" w:cstheme="majorBidi"/>
          <w:b/>
          <w:bCs/>
          <w:color w:val="000000" w:themeColor="text1"/>
          <w:sz w:val="24"/>
          <w:szCs w:val="24"/>
          <w:rtl/>
        </w:rPr>
        <w:lastRenderedPageBreak/>
        <w:t xml:space="preserve">التوصية 1: </w:t>
      </w:r>
      <w:r w:rsidRPr="009273E0">
        <w:rPr>
          <w:rFonts w:asciiTheme="majorBidi" w:hAnsiTheme="majorBidi" w:cstheme="majorBidi"/>
          <w:color w:val="000000" w:themeColor="text1"/>
          <w:sz w:val="24"/>
          <w:szCs w:val="24"/>
          <w:rtl/>
        </w:rPr>
        <w:t>التزام دولة فلسطين بموائمة القوانين والتشريعات ووضع السياسات بما ينسجم مع ما ورد في اتفاقية "سيداو".</w:t>
      </w:r>
    </w:p>
    <w:p w:rsidR="00533E88" w:rsidRPr="009273E0" w:rsidRDefault="00533E88" w:rsidP="00533E88">
      <w:pPr>
        <w:bidi/>
        <w:spacing w:after="270" w:line="240" w:lineRule="auto"/>
        <w:jc w:val="both"/>
        <w:rPr>
          <w:rFonts w:asciiTheme="majorBidi" w:hAnsiTheme="majorBidi" w:cstheme="majorBidi"/>
          <w:color w:val="000000" w:themeColor="text1"/>
          <w:sz w:val="24"/>
          <w:szCs w:val="24"/>
          <w:rtl/>
        </w:rPr>
      </w:pPr>
      <w:r w:rsidRPr="009273E0">
        <w:rPr>
          <w:rFonts w:asciiTheme="majorBidi" w:hAnsiTheme="majorBidi" w:cstheme="majorBidi"/>
          <w:b/>
          <w:bCs/>
          <w:color w:val="000000" w:themeColor="text1"/>
          <w:sz w:val="24"/>
          <w:szCs w:val="24"/>
          <w:rtl/>
        </w:rPr>
        <w:t xml:space="preserve">التوصية 2: </w:t>
      </w:r>
      <w:r w:rsidRPr="009273E0">
        <w:rPr>
          <w:rFonts w:asciiTheme="majorBidi" w:hAnsiTheme="majorBidi" w:cstheme="majorBidi"/>
          <w:color w:val="000000" w:themeColor="text1"/>
          <w:sz w:val="24"/>
          <w:szCs w:val="24"/>
          <w:rtl/>
        </w:rPr>
        <w:t>التزام دولة فلسطين بعمل مسوحات وإحصائيات خاصة بمكانة ووضعية المرأة الفلسطينية بالتمييز والعنف الموجه ضد النساء والفتيات وذوات الإعاقة.</w:t>
      </w:r>
    </w:p>
    <w:p w:rsidR="00533E88" w:rsidRPr="009273E0" w:rsidRDefault="00533E88" w:rsidP="00533E88">
      <w:pPr>
        <w:bidi/>
        <w:spacing w:after="270" w:line="240" w:lineRule="auto"/>
        <w:jc w:val="both"/>
        <w:rPr>
          <w:rFonts w:asciiTheme="majorBidi" w:hAnsiTheme="majorBidi" w:cstheme="majorBidi"/>
          <w:b/>
          <w:bCs/>
          <w:color w:val="FF0000"/>
          <w:sz w:val="24"/>
          <w:szCs w:val="24"/>
          <w:rtl/>
          <w:lang w:bidi="ar-EG"/>
        </w:rPr>
      </w:pPr>
      <w:r w:rsidRPr="009273E0">
        <w:rPr>
          <w:rFonts w:asciiTheme="majorBidi" w:hAnsiTheme="majorBidi" w:cstheme="majorBidi"/>
          <w:b/>
          <w:bCs/>
          <w:color w:val="000000" w:themeColor="text1"/>
          <w:sz w:val="24"/>
          <w:szCs w:val="24"/>
          <w:rtl/>
        </w:rPr>
        <w:t xml:space="preserve">التوصية 3: </w:t>
      </w:r>
      <w:r w:rsidRPr="009273E0">
        <w:rPr>
          <w:rFonts w:asciiTheme="majorBidi" w:hAnsiTheme="majorBidi" w:cstheme="majorBidi"/>
          <w:color w:val="000000" w:themeColor="text1"/>
          <w:sz w:val="24"/>
          <w:szCs w:val="24"/>
          <w:rtl/>
        </w:rPr>
        <w:t>الزام دولة الاحتلال الاسرائيلي في المواثيق والمعاهدات الدولية السارية على المواطنين تحت الاحتلال من اجل حماية حقوق النساء الفلسطينيات وضمان وصولهن الى حقوقهن الاساسية دون اي معيقات في اطار دولة فلسطين ذات السيادة الكاملة.</w:t>
      </w:r>
      <w:r w:rsidRPr="009273E0">
        <w:rPr>
          <w:rFonts w:asciiTheme="majorBidi" w:hAnsiTheme="majorBidi" w:cstheme="majorBidi"/>
          <w:color w:val="FF0000"/>
          <w:sz w:val="24"/>
          <w:szCs w:val="24"/>
          <w:rtl/>
          <w:lang w:bidi="ar-EG"/>
        </w:rPr>
        <w:t xml:space="preserve"> </w:t>
      </w:r>
    </w:p>
    <w:p w:rsidR="00533E88" w:rsidRPr="009273E0" w:rsidRDefault="00533E88" w:rsidP="00533E88">
      <w:pPr>
        <w:bidi/>
        <w:spacing w:after="270" w:line="240" w:lineRule="auto"/>
        <w:jc w:val="both"/>
        <w:rPr>
          <w:rFonts w:asciiTheme="majorBidi" w:hAnsiTheme="majorBidi" w:cstheme="majorBidi"/>
          <w:color w:val="000000" w:themeColor="text1"/>
          <w:sz w:val="24"/>
          <w:szCs w:val="24"/>
          <w:rtl/>
        </w:rPr>
      </w:pPr>
      <w:r w:rsidRPr="009273E0">
        <w:rPr>
          <w:rFonts w:asciiTheme="majorBidi" w:hAnsiTheme="majorBidi" w:cstheme="majorBidi"/>
          <w:b/>
          <w:bCs/>
          <w:color w:val="000000" w:themeColor="text1"/>
          <w:sz w:val="24"/>
          <w:szCs w:val="24"/>
          <w:rtl/>
        </w:rPr>
        <w:t xml:space="preserve">التوصية 4: </w:t>
      </w:r>
      <w:r w:rsidRPr="009273E0">
        <w:rPr>
          <w:rFonts w:asciiTheme="majorBidi" w:hAnsiTheme="majorBidi" w:cstheme="majorBidi"/>
          <w:color w:val="000000" w:themeColor="text1"/>
          <w:sz w:val="24"/>
          <w:szCs w:val="24"/>
          <w:rtl/>
        </w:rPr>
        <w:t>حث دولة فلسطين المصادقة على البروتوكول الاختياري باتفاقية القضاء على كافة أشكال التمييز ضد المرأة والاعتراف بالاتفاقية في القانون الاساسي بنص واضح وصريح.</w:t>
      </w:r>
    </w:p>
    <w:p w:rsidR="00533E88" w:rsidRPr="009273E0" w:rsidRDefault="00533E88" w:rsidP="00533E88">
      <w:pPr>
        <w:bidi/>
        <w:spacing w:after="270" w:line="240" w:lineRule="auto"/>
        <w:jc w:val="both"/>
        <w:rPr>
          <w:rFonts w:asciiTheme="majorBidi" w:hAnsiTheme="majorBidi" w:cstheme="majorBidi"/>
          <w:b/>
          <w:bCs/>
          <w:color w:val="000000" w:themeColor="text1"/>
          <w:sz w:val="24"/>
          <w:szCs w:val="24"/>
          <w:rtl/>
        </w:rPr>
      </w:pPr>
      <w:r w:rsidRPr="009273E0">
        <w:rPr>
          <w:rFonts w:asciiTheme="majorBidi" w:hAnsiTheme="majorBidi" w:cstheme="majorBidi"/>
          <w:b/>
          <w:bCs/>
          <w:color w:val="000000" w:themeColor="text1"/>
          <w:sz w:val="24"/>
          <w:szCs w:val="24"/>
          <w:rtl/>
        </w:rPr>
        <w:t>التوصية 5:</w:t>
      </w:r>
      <w:r w:rsidRPr="009273E0">
        <w:rPr>
          <w:rFonts w:asciiTheme="majorBidi" w:hAnsiTheme="majorBidi" w:cstheme="majorBidi"/>
          <w:color w:val="000000" w:themeColor="text1"/>
          <w:sz w:val="24"/>
          <w:szCs w:val="24"/>
          <w:rtl/>
        </w:rPr>
        <w:t xml:space="preserve"> نشر المصادقة على الاتفاقية في الجريدة الرسمية.</w:t>
      </w:r>
    </w:p>
    <w:p w:rsidR="00823ABD" w:rsidRDefault="00823ABD" w:rsidP="00F87313">
      <w:pPr>
        <w:bidi/>
        <w:jc w:val="both"/>
        <w:rPr>
          <w:rtl/>
        </w:rPr>
      </w:pPr>
    </w:p>
    <w:sectPr w:rsidR="00823A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7DE" w:rsidRDefault="00BD67DE" w:rsidP="00851528">
      <w:pPr>
        <w:spacing w:after="0" w:line="240" w:lineRule="auto"/>
      </w:pPr>
      <w:r>
        <w:separator/>
      </w:r>
    </w:p>
  </w:endnote>
  <w:endnote w:type="continuationSeparator" w:id="0">
    <w:p w:rsidR="00BD67DE" w:rsidRDefault="00BD67DE" w:rsidP="00851528">
      <w:pPr>
        <w:spacing w:after="0" w:line="240" w:lineRule="auto"/>
      </w:pPr>
      <w:r>
        <w:continuationSeparator/>
      </w:r>
    </w:p>
  </w:endnote>
  <w:endnote w:id="1">
    <w:p w:rsidR="00851528" w:rsidRPr="00293466" w:rsidRDefault="00851528" w:rsidP="00851528">
      <w:pPr>
        <w:pStyle w:val="EndnoteText"/>
        <w:rPr>
          <w:lang w:bidi="ar-JO"/>
        </w:rPr>
      </w:pPr>
      <w:r>
        <w:rPr>
          <w:rStyle w:val="EndnoteReference"/>
        </w:rPr>
        <w:endnoteRef/>
      </w:r>
      <w:r>
        <w:rPr>
          <w:lang w:bidi="ar-JO"/>
        </w:rPr>
        <w:t xml:space="preserve">Middle East Centre and </w:t>
      </w:r>
      <w:proofErr w:type="spellStart"/>
      <w:r>
        <w:rPr>
          <w:lang w:bidi="ar-JO"/>
        </w:rPr>
        <w:t>BirZeit</w:t>
      </w:r>
      <w:proofErr w:type="spellEnd"/>
      <w:r>
        <w:rPr>
          <w:lang w:bidi="ar-JO"/>
        </w:rPr>
        <w:t xml:space="preserve"> University. Policy Brief 9.Women’s Health in the occupied Palestinian territory: Health problems reported by 15-54 years old women two weeks preceding the family Health Survey 2010. March 2016. At : </w:t>
      </w:r>
      <w:hyperlink r:id="rId1" w:history="1">
        <w:r w:rsidRPr="001D56A3">
          <w:rPr>
            <w:rStyle w:val="Hyperlink"/>
            <w:lang w:bidi="ar-JO"/>
          </w:rPr>
          <w:t>http://www.lse.ac.uk/middleEastCentre/research/Collaboration-Projects/collaborations-2013-2014/Birzeit/Policy-Brief-9-Final.pdf</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7DE" w:rsidRDefault="00BD67DE" w:rsidP="00851528">
      <w:pPr>
        <w:spacing w:after="0" w:line="240" w:lineRule="auto"/>
      </w:pPr>
      <w:r>
        <w:separator/>
      </w:r>
    </w:p>
  </w:footnote>
  <w:footnote w:type="continuationSeparator" w:id="0">
    <w:p w:rsidR="00BD67DE" w:rsidRDefault="00BD67DE" w:rsidP="008515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CB7"/>
    <w:rsid w:val="000D47E6"/>
    <w:rsid w:val="00172EB4"/>
    <w:rsid w:val="002B1A9B"/>
    <w:rsid w:val="00447AFB"/>
    <w:rsid w:val="00473361"/>
    <w:rsid w:val="004B315B"/>
    <w:rsid w:val="00533E88"/>
    <w:rsid w:val="005721E5"/>
    <w:rsid w:val="006D3E5B"/>
    <w:rsid w:val="00823ABD"/>
    <w:rsid w:val="00851528"/>
    <w:rsid w:val="0092172A"/>
    <w:rsid w:val="009D0E58"/>
    <w:rsid w:val="009E6CB7"/>
    <w:rsid w:val="00A51C7F"/>
    <w:rsid w:val="00BD67DE"/>
    <w:rsid w:val="00E30F9E"/>
    <w:rsid w:val="00E835C4"/>
    <w:rsid w:val="00F873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70A7FD-58E3-4AC6-AEBF-6D8AC16A1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313"/>
    <w:pPr>
      <w:spacing w:after="200" w:line="276" w:lineRule="auto"/>
    </w:pPr>
  </w:style>
  <w:style w:type="paragraph" w:styleId="Heading2">
    <w:name w:val="heading 2"/>
    <w:basedOn w:val="Normal"/>
    <w:next w:val="Normal"/>
    <w:link w:val="Heading2Char"/>
    <w:uiPriority w:val="9"/>
    <w:unhideWhenUsed/>
    <w:qFormat/>
    <w:rsid w:val="00E835C4"/>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835C4"/>
    <w:rPr>
      <w:rFonts w:asciiTheme="majorHAnsi" w:eastAsiaTheme="majorEastAsia" w:hAnsiTheme="majorHAnsi" w:cstheme="majorBidi"/>
      <w:b/>
      <w:bCs/>
      <w:color w:val="5B9BD5" w:themeColor="accent1"/>
      <w:sz w:val="26"/>
      <w:szCs w:val="26"/>
    </w:rPr>
  </w:style>
  <w:style w:type="character" w:styleId="Hyperlink">
    <w:name w:val="Hyperlink"/>
    <w:basedOn w:val="DefaultParagraphFont"/>
    <w:uiPriority w:val="99"/>
    <w:unhideWhenUsed/>
    <w:rsid w:val="00851528"/>
    <w:rPr>
      <w:color w:val="0563C1" w:themeColor="hyperlink"/>
      <w:u w:val="single"/>
    </w:rPr>
  </w:style>
  <w:style w:type="paragraph" w:styleId="EndnoteText">
    <w:name w:val="endnote text"/>
    <w:basedOn w:val="Normal"/>
    <w:link w:val="EndnoteTextChar"/>
    <w:uiPriority w:val="99"/>
    <w:semiHidden/>
    <w:unhideWhenUsed/>
    <w:rsid w:val="00851528"/>
    <w:pPr>
      <w:spacing w:after="0" w:line="240" w:lineRule="auto"/>
    </w:pPr>
    <w:rPr>
      <w:rFonts w:eastAsiaTheme="minorEastAsia"/>
      <w:sz w:val="20"/>
      <w:szCs w:val="20"/>
    </w:rPr>
  </w:style>
  <w:style w:type="character" w:customStyle="1" w:styleId="EndnoteTextChar">
    <w:name w:val="Endnote Text Char"/>
    <w:basedOn w:val="DefaultParagraphFont"/>
    <w:link w:val="EndnoteText"/>
    <w:uiPriority w:val="99"/>
    <w:semiHidden/>
    <w:rsid w:val="00851528"/>
    <w:rPr>
      <w:rFonts w:eastAsiaTheme="minorEastAsia"/>
      <w:sz w:val="20"/>
      <w:szCs w:val="20"/>
    </w:rPr>
  </w:style>
  <w:style w:type="character" w:styleId="EndnoteReference">
    <w:name w:val="endnote reference"/>
    <w:basedOn w:val="DefaultParagraphFont"/>
    <w:uiPriority w:val="99"/>
    <w:semiHidden/>
    <w:unhideWhenUsed/>
    <w:rsid w:val="00851528"/>
    <w:rPr>
      <w:vertAlign w:val="superscript"/>
    </w:rPr>
  </w:style>
  <w:style w:type="paragraph" w:styleId="ListParagraph">
    <w:name w:val="List Paragraph"/>
    <w:basedOn w:val="Normal"/>
    <w:uiPriority w:val="34"/>
    <w:qFormat/>
    <w:rsid w:val="00851528"/>
    <w:pPr>
      <w:ind w:left="720"/>
      <w:contextualSpacing/>
    </w:pPr>
    <w:rPr>
      <w:rFonts w:eastAsiaTheme="minorEastAsia"/>
    </w:rPr>
  </w:style>
  <w:style w:type="paragraph" w:styleId="BalloonText">
    <w:name w:val="Balloon Text"/>
    <w:basedOn w:val="Normal"/>
    <w:link w:val="BalloonTextChar"/>
    <w:uiPriority w:val="99"/>
    <w:semiHidden/>
    <w:unhideWhenUsed/>
    <w:rsid w:val="000D47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7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www.lse.ac.uk/middleEastCentre/research/Collaboration-Projects/collaborations-2013-2014/Birzeit/Policy-Brief-9-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CF6A5-B6AF-41D6-BE46-FAF8DEC44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Muna</dc:creator>
  <cp:keywords/>
  <dc:description/>
  <cp:lastModifiedBy>Windows User</cp:lastModifiedBy>
  <cp:revision>2</cp:revision>
  <cp:lastPrinted>2018-10-21T08:28:00Z</cp:lastPrinted>
  <dcterms:created xsi:type="dcterms:W3CDTF">2018-10-21T08:30:00Z</dcterms:created>
  <dcterms:modified xsi:type="dcterms:W3CDTF">2018-10-21T08:30:00Z</dcterms:modified>
</cp:coreProperties>
</file>